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Фролова Александра Викторовича в арбитражный суд обратился финансовый управляющий с заявлением об изменении способа и порядка исполнения определения Арбитражного суда Волгоградской области от 10.11.2020 в части примененных судом последствий недействительности сделки – путем возмещения стоимости автомобилей. Определением Арбитражного суда Волгоградской области от 05.07.2023, оставленным без изменения постановлением Двенадцатого арбитражного апелляционного суда от 06.09.2023 и постановлением Арбитражного суда Поволжского округа от 21.11.2023, изменен способ исполнения определения Арбитражного суда Волгоградской области от 10.11.2020 с передачи транспортных средств в натуре на взыскание с Манделя М.П. в конкурсную массу должника 2 873 300 рублей. Мандель М.П.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и изменяя способ исполнения судебного акта, суды руководствовались статьями 16, 324 Арбитражного процессуального кодекса Российской Федерации, положениями Федерального закона от 02.10.2007 № 229-ФЗ «Об исполнительном производстве», правовой позицией, изложенной в постановлении Президиума Высшего Арбитражного Суда Российской Федерации от 04.03.1997 № 5205/94, и исходили из рыночной стоимости имущества на дату предъявления требования о замене способа исполнения решения. Доводы заявителя относительно размера подлежащих взысканию денежных средств мотивированно отклонены судами ввиду неверного толкования заявителем норм права.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