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города Санкт-Петербурга и Ленинградской области с иском к индивидуальному предпринимателю ФИО2 о взыскании 520 700 рублей неосновательного обогащения и 2 040 288 рублей 70 копеек убытков. Решением Арбитражного суда города Санкт-Петербурга и Ленинградской области от 06.04.2023, оставленным без изменения постановлением Тринадцатого арбитражного апелляционного суда от 23.08.2023 и постановлением Арбитражного суда Северо-Западного округа от 13.12.2023, в удовлетворении иска отказано. ФИО1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суды руководствовались положениями статей 15 , 393 , 801 , 803 , 1064 , 1102 Гражданского кодекса Российской Федерации, положениями Федерального закона от 30.06.2003 № 87-ФЗ «О транспортно-экспедиционной деятельности» и пришли выводу о недоказанности истцом наличия на стороне ответчика неосновательного обогащения и убытков ввиду недоказанности факта передачи ответчику к экспедированию груза, влекущего возложение ответственности за его утрату.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Ильина Анжела Игоревна (подробнее) Ответчики: ИП Спицин Александр Сергеевич (подробнее) Судьи дела: Зарубина Е.Н. (судья)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