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01.08.2023, оставленным без изменения постановлением Девятнадцатого арбитражного апелляционного суда от 18.10.2023, заявление удовлетворено. Постановлением Арбитражного суда Центрального округа от 28.12.2023 определение и постановление апелляционного суда отменены, в удовлетворении заявления отказано. В кассационных жалобах ФИО1 и ФИО2 просят об отмене постановления окружного суда, ссылаясь на невозможность самостоятельной реализации не являющегося предметом залога и находящегося на переданном кредитору спорном земельном участке объекта недвижимости, установление критически низкой стоимости реализуемого имущества должника в связи с указанным разделением.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Окружной суд установил неправильное применение нижестоящими судами статей 166 , 168 Гражданского кодекса Российской Федерации и статьи 35 Земельного кодекса Российской Федерации к исследованным обстоятельствам спора, поэтому отменил их судебные акты в соответствии с компетенцией, предусмотренной статьями 286 , 287 Арбитражного процессуального кодекса Российской Федерации, с принятием нового решения. Доводы рассматриваемых кассационных жалоб повторяют позицию, заявленную окружному суду, получили правовую оценку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ФИО3 Суд: Верховный Суд РФ (подробнее) Иные лица: Арбитражный суд Центрального округа (подробнее) а/у Бондарев Е.В. (подробнее) ООО "Сетелем Банк" (подробнее) ООО "ЮТендер" (подробнее) ПАО Сбербанк (подробнее) Судебный пристав (подробнее) Управление Росреестра по Курской области (подробнее) УФНС РОССИИ ПО КУРСКОЙ ОБЛАСТИ (подробнее) Судьи дела: Ксенофонтова Н.А.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