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09.08.2023 в удовлетворении заявления отказано. Девятый арбитражный апелляционный суд постановлением от 03.10.2023 отменил определение от 09.08.2023 и признал недействительными платежи за период с 15.02.2018 по 04.08.2020 на общую сумму в 11 308 405 рублей 80 копеек в пользу Лысяковой И.А., взыскав с последней указанную денежную сумму в конкурсную массу должника. Арбитражный суд Московского округа постановлением от 04.12.2023 оставил без изменения постановление апелляционного суда от 03.10.2023. В кассационной жалобе Лысякова И.А. просит об отмене судебных актов апелляционного и окружного судов, ссылаясь на неправильную оценку обстоятельств совершения алиментных платежей.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отсутствие у платежей характера алиментных обязательств применительно к личности ответчика и попадание обстоятельств их совершения под критерии, предусмотренные пунктом 2 статьи 61.3 Федерального закона от 26.10.2002 № 127-ФЗ «О несостоятельности (банкротстве)». Требуемая ответчиком переоценка обстоятельств совершения платежей и их характера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Лысяковой Инне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