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«РК-Сервис» (далее – ООО «РК- Сервис», общество) обратилось в арбитражный суд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«Ремонт Строительство Проектирование» (далее – ООО «РСП», компания, заявитель) о взыскании 11 520 678,06 руб. неосновательного обогащения, процентов за пользование чужими денежными средствами, начисленных за период с 10.02.2023 по 20.06.2023 в размере 310 111,40 руб., с последующим начислением процентов за пользование чужими денежными средствами на сумму основного долга в размере 11 520 678,06 руб., начиная с 21.06.2023 по дату фактической оплаты денежных средств. К совместному рассмотрению с первоначальным иском судом был принят встречный иск об обязании принять выполненные ООО «РСП» работы, согласно документации: справка о стоимости выполненных работ и затрат № 1 от 15.11.2022, акт о приемке выполненных работ № 1 от 15.11.2022, акты скрытых работ №№ 1,2,3,4,5,6,7,8,9,10 в 2 экз. каждый, сертификаты и паспорта 2 на материалы - 65 стр.; взыскании расходов на оплату услуг представителя в размере 40 000 руб. Решением Арбитражного суда Москвы от 30.06.2023, оставленным без изменения постановлением Девятого арбитражного апелляционного суда от 23.08.2023, первоначальные исковые требования удовлетворены в полном объеме, в удовлетворении встречных исковых требований отказано. Постановлением Арбитражного суда Московского округа от 27.11.2023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неполное выяснение обстоятельств, имеющих значение для дела,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суды не учли повторное уведомление от 26.01.2023 об одностороннем отказе от исполнения от договора, в котором общество приняло работы на сумму 54 388,80 руб.; пришли к ошибочным выводам о том, что в представленной форме КС-2 неверно указан отчетный период (содержит сведения о проведении работ с 01.12.2022); не дали оценки документам, подтверждающим оплаты ООО «РСП» в адрес общества с ограниченной ответственностью «Краспан МСК» за поставленный инвентарь, и фотоматериалам; не учли положения пункта 6.1 договора. Также, по мнению заявителя, отказ от приемки работ, направленный ООО «РК Сервис» в адрес ООО «РСП», является немотивированным и не содержит указания на конкретные недостатки выполненных работ.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между ООО «РК-Сервис» (заказчик) и ООО «РСП» (субподрядчик) заключен договор субподряда № 13/06/22 (123422) от 13.06.2022, в соответствии с которым заказчик поручает, а подрядчик принимает на себя обязательства на выполнение работ - ремонт фасада здания 66 Центральная проходная (инв. № 0100456) согласно смете № 769/1001 на сумму 23 041 356,12 руб. Во исполнение условий договора общество перечислило компании аванс в размере 11 520 678,06 руб., что подтверждается платежным поручением № 7976 от 06.07.2022. 3 В связи с существенным нарушением сроков выполнения работ, договор был расторгнут уведомлением от 01.04.2021. Ссылаясь на то, что работы по договору компанией не выполнены, результат работ не предъявлен, в связи с чем на стороне компании возникло неосновательное обогащение в виде неотработанного аванса в размере 11 520 678,06 руб., общество обратилось в суд с настоящим иском. Возражая против удовлетворения иска, компания предъявила встречный иск об обязании общества принять выполненные работы, ссылаясь на то, что направленная 22.12.2022 заказчику документация (справка о стоимости выполненных работ и затрат № 1 от 15.11.2022, акт о приемке выполненных работ № 1 от 15.11.2022, акты скрытых работ №№ 1,2,3,4,5,6,7,8,9,10 в 2 экз. каждый, сертификаты и паспорта на материалы), подтверждающая факт выполнения работ, не подписана и не возвращена, мотивированный отказ от подписания не заявлен. Суды первой и апелляционной инстанций, с выводами которых впоследствии согласился суд округа, исследовав и оценив представленные в материалы дела доказательства по правилам статей 9, 65, 68, 71 АПК РФ, руководствуясь статьями 8, 12, 307-310, 329, 395, 702, 708, 711, 715, 729, 753, 1102, 1107 Гражданского кодекса Российской Федерации (далее – ГК РФ), установив факт перечисления компании аванса на спорную сумму, расторжение договора, отсутствие доказательств сдачи работ в установленном законом и договором порядке до его расторжения, наличие мотивированного отказа заказчика от приемки работ, удовлетворили первоначальный иск и отказали во встречном.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«Ремонт Строительство Проектирование»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