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«АгроЭлита Семена» (далее – истец) обратилось в Арбитражный суд Саратовской области с иском к крестьянскому фермерскому хозяйству «Агрос» (далее – ответчик) о взыскании по договору купли-продажи средств защиты растений от 19.12.2019 № 01-20/СЗР: суммы процентов по коммерческому кредиту в размере 3 690 747 рублей, суммы неустойки (пени) в размере 26 331 361 рубль, штрафа за просрочку оплаты товара в размере 6 509 824 рубля; по договору купли- продажи средств защиты растений от 19.04.2021 № 13-21/СЗР: суммы процентов по коммерческому кредиту в размере 87 254 608 рублей, суммы неустойки (пени) в размере 32 994 776 рублей, штрафа за просрочку оплаты товара в размере 8 676 408 рублей; судебных расходов по оплате государственной пошлины в размере 200 000 рублей. Ответчик, в свою очередь, заявил встречные требования к истцу о признании недействительными соглашений о неустойке, штрафах и коммерческом кредите, вытекающих из договоров купли-продажи средств защиты растений от 19.12.2019 № 01-20/СЗР и от 19.04.2021 № 13-21/СЗР. Решением Арбитражного суда Саратовской области от 20.02.2023 требования истца удовлетворены частично: с ответчика в пользу истца взысканы по договору купли-продажи средств защиты растений от 19.12.2019 № 01-20/СЗР неустойка в размере 2 631 748 рублей 21 копейка, штраф за просрочку оплаты товара в размере 498 982 рублей 50 копеек; по договору купли-продажи средств защиты растений от 19.04.2021 № 13-21/СЗР неустойка в размере 1 262 506 рублей 14 копеек, штраф за просрочку оплаты товара в размере 433 820 рублей 40 копеек; судебные расходы по оплате государственной пошлины в размере 88 042 рубля; в удовлетворении остальной части требований истцу отказано; в удовлетворении встречных требований ответчику отказано. Постановлением Двенадцатого арбитражного апелляционного суда от 21.06.2023 решение суда первой инстанции изменено, второй абзац резолютивной части решения изложен в следующей редакции: «Взыскать с ответчика в пользу истца по договору купли-продажи средств защиты растений от 19.12.2019 № 01-20/СЗР неустойку в размере 3 493 701 рубль 04 копейки, штраф за просрочку оплаты товара в размере 498 982 рублей 50 копеек; по договору купли-продажи средств защиты растений от 19.04.2021 № 13-21/СЗР неустойку в размере 1 266 410 рублей 64 копеек, штраф за просрочку оплаты товара в размере 433 820 рублей 40 копеек; судебные расходы по оплате государственной пошлины в размере 90 880 рублей; в удовлетворении остальной части требований истцу отказать». Также с ответчика в пользу истца 3 взысканы судебные расходы по оплате государственной пошлины за рассмотрение апелляционной жалобы в размере 1 363 рублей 20 копеек. Арбитражный суд Поволжского округа постановлением от 29.09.2023 оставил без изменения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в части отказа в удовлетворении требований о взыскании с ответчика процентов за пользование коммерческим кредитом по упомянутым договорам и принять новый судебный акт по делу об удовлетворении требований в полном объеме. Письмом судьи Верховного Суда Российской Федерации от 12.01.2024 были истребованы материалы дела из Арбитражного суда Саратовской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установив, что истец в соответствии с условиями договоров купли-продажи средств защиты растений от 19.12.2019 № 01-20/СЗР и от 19.04.2021 № 13-21/СЗР поставил ответчику товар в полном объеме, который был оплачен ответчиком с нарушением установленных сроков, суд первой инстанции пришел к выводу о правомерности требований истца о взыскании с ответчика неустойки и штрафа за просрочку оплаты товара в соответствии с условиями указанных договоров. Однако, учитывая ходатайство ответчика, суд первой инстанции пришел к выводу о наличии оснований для применения к спорным правоотношениям статьи 333 Гражданского кодекса Российской Федерации (далее – ГК РФ), и снижения неустойки до 0,01% от не перечисленной в срок суммы за каждый день просрочки платежа по договору от 19.12.2019 № 01-20/СЗР, которая составила 2 631 748 рублей 21 копейка, о снижении неустойки до ставки рефинансирования Банка России, действующей в соответствующие периоды по договору от 19.04.2021 № 13-21/СЗР, которая составила 1 262 506 рублей 4 14 копеек, о снижении штрафа по договору от 19.12.2019 № 01-20/СЗР до 1%, что составляет 498 982 рублей 50 копеек, и снижении штрафа по договору от 19.04.2021 № 13-21/СЗР до 433 820 рублей 40 копеек, и удовлетворил требования истца в указанной части. В отношении требований истца о взыскании с ответчика процентов за пользование коммерческим кредитом по указанным договорам, суд первой инстанции, проанализировав условия заключенных договоров и установив, что договоры не содержат условий, предусматривающих отсрочку или рассрочку оплаты товаров, а также предоставление денежных средств в виде аванса или предварительной оплаты, руководствуясь положениями статей 431, 823 ГК РФ, пунктом 12 постановления Пленумов Высшего Арбитражного Суда Российской Федерации и Верховного Суда Российской Федерации от 08.10.1998 № 13/14 «О практике применения положений Гражданского кодекса Российской Федерации о процентах за пользование чужими денежными средствами», пришел к выводу о том, что содержащиеся в пункте 3.4 договора от 19.12.2019 № 01-20/СЗР и в пункте 3.3 договора от 19.04.2021 № 13-21/СЗР условия о коммерческом кредите являются притворными, прикрывающими соглашение сторон о неустойке, в том числе, и дополнительной по отношению к согласованной в тексте договора неустойке. Как установил суд первой инстанции, предусмотренные в пунктах 3.3 и 3.4 указанных договоров проценты не являются платой за пользование денежными средствами, предоставленными в качестве коммерческого кредита; сумма, названная процентами за пользование коммерческим кредитом, по своей правовой природе подпадает под установленные законом признаки неустойки, поскольку начисление процентов предусмотрено именно на цену неоплаченного в срок товара. В рассматриваемом случае начисление платы за пользование коммерческим кредитом обусловлено нарушением сроков исполнения обязательства и поставлено в прямую зависимость от срока и суммы неисполненного обязательства, что не соответствует правовой природе коммерческого кредита, который предоставляется на условиях отсрочки или рассрочки платежа. Применение к ответчику двойной меры ответственности за одно и то же нарушение (нарушение срока оплаты товара) противоречит принципам гражданского законодательства. В связи с этим суд первой инстанции отказал в удовлетворении требований истца в указанной части. Учитывая установленные фактические обстоятельства по делу, суд первой инстанции также пришел к выводу об отсутствии оснований для удовлетворения встречных требований ответчика. Суд апелляционной инстанции согласился с выводами суда первой инстанции. Однако, поскольку суд первой инстанции снизил размер неустойки по договору от 19.12.2019 № 01-20/СЗР ниже размера, рассчитанного исходя из 5 однократной учетной ставки Банка России, которая в рассматриваемые периоды составляла от 4,25% до 8,5% годовых, не указав какие экстраординарные обстоятельства, допускающие снижение неустойки ниже однократной ставки, им приняты во внимание, суд апелляционной инстанции самостоятельно произвел расчет неустойки по договору от 19.12.2019 № 01-20/СЗР и установил ее в размере 3 493 701 рублей 04 копеек, изменив решение суда первой инстанции в указанной части. Суд округа признал правомерными выводы судов и оставил без изменения постановление суда апелляционной инстанции.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обязательствами сторон, установленными условиями договоров. Выводы судов не противоречат правовой позиции, изложенной в определении Судебной коллегии по экономическим спорам Верховного Суда Российской Федерации от 19.12.2017 № 306-ЭС17-16139.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