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ПКО «Отечественный продукт» обратилось в Арбитражный суд Московской области с иском о взыскании с ООО «АСП» 6 605 077 рублей 24 копеек убытков и штрафа за недоставку и (или) просрочку доставки груза. Решением Арбитражного суда Московской области от 06.07.2023, оставленным без изменения постановлением Десятого арбитражного апелляционного суда от 11.10.2023, иск удовлетворен в части взыскания 5 517 491 рубля 91 копейки убытков; в удовлетворении иска в остальной части отказано; распределены судебные расходы. Арбитражный суд Московского округа постановлением от 25.12.2023 указанные судебные акты отменил и направил дело на новое рассмотрение в суд первой инстанции. ООО «ПКО «Отечественный продукт»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