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02.12.2022 с учетом исправленной опечатки взыскано 337 903 рубля пеней. Постановлением Девятого арбитражного апелляционного суда от 24.03.2023 и постановлением Арбитражного суда Московского округа от 12.09.2023 решение от 02.12.3022 оставлено без изменения. В кассационной жалобе общество «Промышленный Трейд Альянс» просит о пересмотре судебных актов, ссылаясь на неправильное определение вида неустойки и соотношения ее с убытками, отсутствие единого подхода к этим вопросам в судебной практике, акционерное общество «Российские железные дороги» – в связи с неприменением моратория.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Определение предусмотренной статьей 97 Устава железнодорожного транспорта Российской Федерации неустойки, заявленной в иске, в качестве исключительной, не допускающей взыскания убытков, установлено судебной практикой применения названной нормы и статьи 394 Гражданского кодекса Российской Федерации. ОАО «РЖД» подало отзыв на исковое заявление, в котором просило о применении моратория (пункт 12 отзыва). Суд первой инстанции признал изложенные в пунктах 2, 4, 5, 6, 7 отзыва доводы подлежащими удовлетворению и учел их при определении размера взыскиваемой неустойки, которую также уменьшил на основании 333 Гражданского кодекса Российской Федерации по заявлению ОАО «РЖД», содержащемуся в отзыве (пункт 13). Остальные доводы и доказательства, приведенные в отзыве, включая применение моратория, суд исследовал, оценил и не принял во внимание в связи с тем, что они опровергаются материалами дела и не освобождают от исполнения обязательств. ОАО «РЖД» не воспользовалось правом на обжалование решения суда в апелляционную и кассационную инстанции, в отзывах на апелляционную и кассационную жалобы истца не затрагивало вопроса о моратории, поэтому решение в этой части не было предметом проверки судов этих инстанций. При таких обстоятельствах довод рассматриваемой жалобы о моратории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«Промышленный Трейд Альянс» и открытому акционерному обществу «Российские железные дороги»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"РЖД" в лице филиала Дальневосточная железная дорога (подробнее) ООО "Промышленный Трейд Альянс" (подробнее) Ответчики: ОАО "Российские железные дороги"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