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Арбитражный суд города Москвы с исковым заявлением к обществу с ограниченной ответственностью «Холитек» о признании права собственности на 50% доли в уставном капитале юридического лица. Решением Арбитражного суда города Москвы от 05.07.2023, оставленным без изменения постановлением Девятого арбитражного апелляционного суда от 22.09.2023 и постановлением Арбитражного суда Московского округа от 07.12.2023,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Арбитражного процессуального кодекса Российской Федерации (далее –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07.12.2023, тогда как кассационная жалоба поступила в Верховный Суд Российской Федерации 13.03.2024,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города Москвы от 05.07.2023, постановление Девятого арбитражного апелляционного суда от 22.09.2023 и постановление Арбитражного суда Московского округа от 07.12.2023 по делу № А40-43876/2023 восстановить. Судья Верховного СудаРоссийской Федерации Н.С. Чучунова Суд: Верховный Суд РФ (подробнее) Ответчики: ООО "ХОЛИТЕК"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