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Воронина Дениса Николаевича удовлетворить. Срок подачи кассационной жалобы на определение Арбитражного суда Республики Башкортостан от 14.07.2023 по делу № А07-38520/2018, постановление Восемнадцатого арбитражного апелляционного суда от 18.09.2023 и постановление Арбитражного суда Уральского округа от 25.12.2023 по тому же делу восстановить.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