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«Акционерный коммерческий банк «Держава» (далее – банк) обратилось в Арбитражный суд города Москвы с иском к обществу с ограниченной ответственностью «Россы» (далее – общество) о взыскании регрессного требования в сумме 1 185 819 рублей 53 копейки, неустойки за период с 01.12.2022 по 15.12.2022 в размере 51 884 рубля 94 копейки, взысканной судом в рамках дела № А40-124545/2022 государственной пошлины в размере 20 807 рублей, неустойки в размере 0,1% от суммы неисполненных обязательств за каждый день просрочки, начисленной на сумму фактической задолженности по регрессному требованию по договору предоставления банковской гарантии от 01.12.2020 № БГ-422890/20, начиная с 16.12.2022 по дату фактической оплаты задолженности в размере 1 206 626 рублей 53 копеек. К участию в деле в качестве третьего лица, не заявляющего самостоятельных требований относительно предмета спора, привлечен Фонд капитального ремонта многоквартирных домов города Москвы (далее – фонд). Решением Арбитражного суда города Москвы от 02.03.2023, оставленным без изменения постановлением Девятого арбитражного апелляционного суда от 23.05.2023, исковые требования банка удовлетворены в части взыскания 786 873 рублей 72 копеек суммы регрессного требования, 11 790 рублей неустойки, неустойки в размере 0,1% от суммы неисполненных обязательств за каждый день просрочки, начисленной на сумму фактической задолженности по регрессному требованию, начиная с 16.12.2022 по дату фактической оплаты регрессного требования в размере 786 873 рублей 72 копеек, в удовлетворении остальной части исковых требований банку отказано. Арбитражный суд Московского округа постановлением от 25.07.2023 оставил без изменения решение суда первой инстанции и постановление суда апелляционной инстанции. Банк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Определением судьи Верховного Суда Российской Федерации Першутова А.Г. от 31.01.2024 кассационная жалоба банка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жалобе, выслушав представителей банка, в отсутствие извещенных надлежащим образом о времени и месте судебного заседания представителей общества и фонда, Судебная коллегия установила следующее. Между фондом (заказчик) и обществом (генподрядчик) заключен договор от 16.10.2018 № ПКР-001906-18. Исполнение денежного обязательства общества по указанному договору было обеспечено банковской гарантией от 01.12.2020 № БГ-422890/2020, выданной банком (гарант) в соответствии с заключенным между банком и обществом договором предоставления банковской гарантии от 01.12.2020 № БГ-422890/2020. В связи с неисполнением обществом обязательств по договору от 16.10.2018 № ПКР-001906-18 фонд 16.12.2021 направил в адрес банка требование об осуществлении платежа по банковской гарантии, неисполнение которого послужило основанием для обращения фонда в Арбитражный суд города Москвы с иском о взыскании с банка денежных средств по банковской гарантии. Вступившим в законную силу решением Арбитражного суда города Москвы от 12.12.2022 по делу № А40-124545/22 исковые требования фонда удовлетворены, а именно: с банка в пользу фонда взыскана задолженность по банковской гарантии в размере 890 741 рубль 88 копеек, из которых 786 873 рубля 72 копейки – денежные средства по банковской гарантии, 103 868 рублей 16 копеек – неустойка по состоянию на 08.11.2021, а также с банка в пользу фонда взысканы расходы по оплате государственной пошлины в размере 20 807 рублей и неустойка за период с 09.11.2021 по день уплаты задолженности по банковской гарантии по ставке 0,1% от суммы задолженности. Банк произвел выплату в пользу фонда денежных средств в размере 1 185 819 рублей 53 копейки, что подтверждается платежным поручением от 18.11.2022 № 7798431, а также выплатил государственную пошлину в размере 20 807 рублей, что подтверждается платежным поручением от 18.11.2022 № 7798484, всего банк выплатил фонду 1 206 626 рублей 53 копейки. Банк 21.11.2022 направил обществу требование о возмещении сумм, уплаченных фонду по банковской гарантии в размере 1 206 626 рублей 53 копейки. Банком начислена неустойка за период с 01.12.2022 по 15.12.2022 в размере 51 884 рубля 94 копейки. Также банком начислена неустойка в размере 0,1% от суммы неисполненных обязательств за каждый день просрочки, начисленной на сумму фактической задолженности по регрессному требованию с 16.12.2022 по дату фактической оплаты задолженности в размере 1 206 626 рублей 53 копеек. Поскольку в добровольном порядке обществом требования банка не удовлетворены, банк обратился в арбитражный суд с настоящим иском. Рассматривая настоящий спор, признав доказанным факт выплаты банком фонду денежных средств в размере 786 873 рубля 72 копейки по банковской гарантии, суды пришли к выводу о правомерности регрессного требования банка о взыскании с общества 786 873 рублей 72 копеек, а также 11 790 рублей неустойки и неустойки в размере 0,1% от суммы неисполненных обязательств за каждый день просрочки, начисленной на сумму фактической задолженности по регрессному требованию начиная с 16.12.2022 по дату фактической оплаты регрессного требования в размере 786 873 рублей 72 копеек, и удовлетворили требования банка в указанной части. Вместе с тем, установив, что взыскание с банка в пользу фонда в рамках дела № А40-124545/2022 государственной пошлины в размере 20 807 рублей, неустойки по состоянию на 08.11.2021 в размере 103 868 рублей 16 копеек, а также неустойки, начисленной на сумму невыплаченных денежных средств по банковской гарантии с 09.11.2021 по день фактического исполнения обязательства по ставке 0,1% от суммы невыплаченных денежных средств по банковской гарантии за каждый день просрочки, вызвано неисполнением банком в добровольном порядке требования фонда об осуществлении платежа по банковской гарантии, суды пришли к выводу о том, что возникновение у банка указанных расходов обусловлено исключительно действиями самого банка и не находятся в причинной связи между поведением банка и наличием у общества обязанности оплатить регрессное требование банка в указанной части. На основании изложенного суды отказали банку в удовлетворении требований в указанной части. Однако указанные выводы судов нельзя признать правомерными. Положениями статьи 421 Гражданского кодекса Российской Федерации (далее – ГК РФ) закреплен принцип свободы договора. Согласно пункту 1 статьи 379 ГК РФ принципал обязан возместить гаранту выплаченные в соответствии с условиями независимой гарантии денежные суммы, если соглашением о выдаче гарантии не предусмотрено иное. В соответствии с пунктом 2 статьи 379 ГК РФ гарант не вправе требовать от принципала возмещения денежных сумм, уплаченных бенефициару не в соответствии с условиями независимой гарантии или за нарушение обязательства гаранта перед бенефициаром, за исключением случаев, если соглашением гаранта с принципалом предусмотрено иное либо принципал дал согласие на платеж по гарантии. Как следует из материалов дела, в соответствии с пунктом 7 договора предоставления банковской гарантии при предъявлении гарантом письменного требования о возмещении платежа к принципалу, принципал обязан возместить гаранту полностью все суммы, уплаченные последним по соответствующей гарантии бенефициару (далее – сумма возмещения), не позднее трех банковских дней с момента получения требования гаранта, но не позднее десяти дней с даты отправления гарантом принципалу соответствующего требования. Гарант вправе требовать от принципала возмещения любых сумм, уплаченных гарантом на основании вступивших в законную силу судебных актов по спору с бенефициаром, связанному с оплатой требования по гарантии, в том числе, но не ограничиваясь, сумм, уплаченных за нарушение обязательства гаранта перед бенефициаром, а также сумм государственных пошлин. Таким образом, согласованные сторонами условия договора предоставления банковской гарантии устанавливают для принципала (общества) дополнительную ответственность в части возмещения банку понесенных им при исполнении данного договора расходов. Указанное условие договора не противоречит пункту 2 статьи 379 ГК РФ . 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(буквальное толкование). Учитывая изложенное, а также то, что договор предоставления банковской гарантии подписан сторонами без возражений и никем не оспорен, Судебная коллегия полагает, что суды неправомерно проигнорировали указанное условие договора предоставления банковской гарантии, освободив общество от обязанности возместить банку спорные суммы, уплаченные банком фонду на основании вступившего в законную силу решения суда по делу № А40-124545/2022. При таких обстоятельствах Судебная коллегия Верховного Суда Российской Федерации считает, что обжалуемые судебные акты подлежат отмене на основании части 1 статьи 29111 Арбитражного процессуального кодекса Российской Федерации, а дело - направлению на новое рассмотрение в суд первой инстанции. При новом рассмотрении дела суду следует учесть изложенную в настоящем определении позицию Судебной коллегии и установить размер требований банка, подлежащих возмещению обществом банку в соответствии с условиями договора предоставления банковской гарантии, приняв законные и обоснованные судебные акты. Руководствуясь статьями 176 , 29111 – 29115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02.03.2023 по делу № А40-301246/2022, постановление Девятого арбитражного апелляционного суда от 23.05.2023 и постановление Арбитражного суда Московского округа от 25.07.2023 по тому же делу отменить. Дело направить на новое рассмотрение в Арбитражный суд города Москвы. Председательствующий судья А.Г. Першутов Судья М.К. Антонова Судья Д.В. Тютин Суд: Верховный Суд РФ (подробнее) Истцы: ПАО "АКЦИОНЕРНЫЙ КОММЕРЧЕСКИЙ БАНК "ДЕРЖАВА" " (подробнее) Ответчики: ООО "Россы"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