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«XXI Век-ТВ» (далее – АО «XXI Век-ТВ») обратилось в Арбитражный суд города Москвы с иском к обществу с ограниченной ответственностью «Юнион» (далее – ООО «Юнион») о взыскании 12 845 109 рублей убытков, 1 331 844 рублей 25 копеек процентов за пользование чужими денежными средствами за период с 23.03.2021 по 24.05.2022 с продолжением их начисления по дату фактического исполнения обязательства. К участию в деле в качестве третьего лица, не заявляющего самостоятельных требований относительно предмета спора, привлечена Администрация городского округа Красногорск Московской области (далее – Администрация). Решением Арбитражного суда города Москвы от 27.04.2023 в удовлетворении требований отказано. Постановлением Девятого арбитражного апелляционного суда от 21.07.2023 решение от 27.04.2023 отменено, с ООО «Юнион» в пользу АО «XXI Век-ТВ» взыскано 12 845 109 рублей убытков; в удовлетворении остальной части иска отказано. Постановлением Арбитражного суда Московского округа от 21.11.2023 апелляционное постановление от 21.06.2023 отменено, решение от 27.04.2023 оставлено в силе. 2 В кассационной жалобе, поданной в Верховный Суд Российской Федерации, заявитель просит отменить решение суда первой инстанции и постановление суда округа, ссылаясь на существенное нарушение судами норм материального права. В обоснование доводов жалобы заявитель указывает, что срок исковой давности не пропущен; имеются правовые основания для взыскания убытков.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Администрацией проведен открытый аукцион № 3/3-14 на право заключения договоров на установку и эксплуатацию рекламных конструкций на земельном участке, здании или ином недвижимом имуществе, находящемся в собственности Красногорского муниципального района Московской области, а также земельных участках, собственность на которые не разграничена на территории Красногорского муниципального района. В рамках данного аукциона (лот № 15), в том числе, разыгрывалось право на установку двух рекламных конструкций, расположенных по следующим адресам: автодорога М9 «Балтия», 27 км + 150 м, слева (номер рекламной конструкции по схеме 49) и автодорога М9 «Балтия», 28 км + 150 м, слева (номер рекламной конструкции по схеме 64). Право на заключение договора в отношении названных конструкций выиграло акционерное общество «Юнион» (далее – АО «Юнион»), которое 17.12.2020 прекратило деятельность в результате преобразования в ООО «Юнион». По результатам аукциона между Администрацией и АО «Юнион» заключен договор от 25.06.2014 № 11 на установку и эксплуатацию рекламных конструкций. АО «Юнион» на основании договора от 25.06.2014 № 25-06/2014-ПП, согласованного с Администрацией, переуступило свои права в отношении рекламных конструкций АО «XXI век-ТВ»; оплата уступленного права произведена 08.07.2014 путем зачета встречных требований по договорам займов. АО «XXI век-ТВ» на основании договора цессии от 25.06.2014 № Д06/25-07/14, согласованного с Администрацией, переуступило свои права в отношении рекламных конструкций обществу с ограниченной ответственностью «Траст» (далее – ООО «Траст»). Вступившим в законную силу решением Арбитражного суда Московской области от 16.02.2017 по делу № А41-48829/2015 открытый аукцион от 25.06.2014 № 3/3-14 признан недействительным, равно как и заключенные по его итогам 3 договоры, в том числе договор от 25.06.2014 № 11 между Администрацией и АО «Юнион». В связи с наличием решения по делу № А41-48829/2015 ООО «Траст» обратилось в суд с иском к АО «XXI век-ТВ» о взыскании неосновательного обогащения по договору от 25.06.2014 № Д06/25-07/14, так как переданные рекламные конструкции были установлены на основании недействительных сделок. Вступившим в законную силу 23.03.2021 решением Арбитражного суда Московской области от 23.12.2020 по делу № А41-25351/2020 иск ООО «Траст» удовлетворен, с АО «XXI век-ТВ» взыскано 12 217 248 рублей. В обоснование требований по настоящему делу АО «XXI век-ТВ» указывает, что ему были причинены убытки ввиду передачи имущества, приобретенного по сделке, признанной недействительной в судебном порядке. Отказывая в удовлетворении требований, суд первой инстанции пришел к выводу о недоказанности необходимой совокупности условий для взыскания убытков. Отменяя решение суда первой инстанции и удовлетворяя исковые требования в части, суд апелляционной инстанции, руководствуясь статьями 15, 390, 393, 449 Гражданского кодекса Российской Федерации (далее – Гражданский кодекс), разъяснениями, данными в пункте 1 информационного письма Президиума Высшего Арбитражного Суда Российской Федерации от 30.10.2007 № 120 «Обзор практики применения арбитражными судами положений главы 24 Гражданского кодекса Российской Федерации», исходил из того, что поскольку уступленное АО «Юнион» право является недействительным, то в силу закона у АО «XXI век-ТВ» появилась возможность требовать возврата исполненного, принимая во внимание, что решением Арбитражного суда Московской области от 16.02.2017 по делу № А41-48829/2015 суд не признавал недействительным договор переуступки прав от 25.06.2014, заключенный АО «XXI век-ТВ» и ООО «Траст». Судом апелляционной инстанции отмечено, что по общему правилу цедент должен по требованию цессионария возместить ему убытки за нарушение договора и вернуть цену, полученную за уступку, если вопреки условиям договора требование к цессионарию не перешло. Действуя с должной степенью осмотрительности, при ознакомлении с аукционной документацией или при заключении договора, ответчик мог установить, что предоставленные места под установку рекламных конструкций находятся в полосе отвода автомобильной автодороги. Апелляционным судом также указано, что если бы ООО «Траст» не обратилось в суд, то имущественное положение всех участников цепочки сделок было бы соблюдено и убытков на стороне АО «XXI век-ТВ» не возникло. Суд округа, проверив соответствие выводов об их применении установленным по делу обстоятельствам и имеющимся в деле доказательствам, правильность применения норм материального и процессуального права руководствуясь статьями 195, 196, 199, 200, 390 Гражданского кодекса, разъяснениями, изложенными в постановлении Пленума Верховного Суда Российской Федерации от 29.09.2015 № 43 «О некоторых вопросах, связанных с 4 применением норм Гражданского кодекса Российской Федерации об исковой давности», отменил постановление суда апелляционной инстанции и оставил в силе решение суда первой инстанции, согласившись с выводом об отсутствии совокупности условий, необходимых для установления на стороне ответчика убытков и взыскания их с последнего, а также на истечение срока исковой давности по заявленным требованиям, поскольку о нарушении своего права истец, являясь стороной дела по признанию открытого аукциона недействительными, узнал 03.05.2017 (дата вступления в силу решения № А41-48829/2015); в эту же дату истец узнал о том, кто является надлежащим ответчиком по иску о защите своего нарушенного права, тогда как настоящие требования были заявлены только 24.05.2022. Доводы кассационной жалобы не свидетельствуют о допущенных судами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акционерное общество «XXI Век- ТВ»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