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21.09.2023, оставленным без изменения постановлением Московского округа от 28.11.2023, утверждено мировое соглашение между должником и реестровыми кредиторами, производство по делу о банкротстве прекращено. В кассационной жалобе общество «Социально-оздоровительный комплекс «Восток» просит об отмене судебных актов, ссылаясь на нарушение его прав и прав его кредитора и наличие у мирового соглашения признаков сделки с предпочтением.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Мировое соглашение заключено в процедуре реструктуризации долгов и является результатом этой процедуры, учитывает интересы всех кредиторов, требования которых включены в реестр, поэтому утверждено в соответствии статей 150, 151, 155, 156, 158 Федерального закона от 26.10.2002 № 127-ФЗ «О несостоятельности (банкротстве)». Кредитор, требование которого не находятся в реестре должника, не лишается возможности предъявления требования к должнику в общем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«Социально-оздоровительный комплекс «Восток»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