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Саратовкой области от 21.06.2023, оставленным без изменения постановлением Двенадцатого арбитражного апелляционного суда от 04.09.2023 и постановлением Арбитражного суда Поволжского округа от 20.11.2023, заявление удовлетворено. В кассационной жалобе ФИО1 просит об отмене судебных актов, указывая, что должник не является стороной соглашения, спор неподсуден арбитражному суду, пропущен срок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исполнительном производстве сторона соглашения (ФИО4) заменена на должника и в рамках дела о банкротстве последнего кредитор претендует на включение возникшего из соглашения требования в реестр, в связи с чем соглашение как основание возникновения долга должника могло оспариваться в рамках рассматриваемого арбитражным судом дела о банкротстве должника и в пределах рассмотрения спора о нем – устанавливаться основания для недействительности и соблюдение срока исковой давности. Суды признали соглашение недействительным в силу статей 10 , 168 , 170 Гражданского кодекса Российской Федерации как заключенное между заинтересованными лицами в условиях наличия долговых обязательств перед будущим заявителем по делу о банкротстве должника. Финансовым управляющим как не участвующим в сделке лицом срок исковой давности, предусмотренный пунктом 1 статьи 181 Гражданского кодекса Российской Федерации, соблюден, поэтому пропуск его другим заявителем не влияет на существо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12-ЫЙ АРБИТРАЖНЫЙ АПЕЛЛЯЦИОННЫЙ СУД (подробнее) Адвокат Исаев А.А. (подробнее) Арбитражный суд Поволжского округа (подробнее) а/у фомина о.в. (подробнее) Финансовый управляющий Фомина О.В. (подробнее) Ф/у Фомина О.В.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