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арбитражный суд с заявлением о признании недействительным договора дарения от 12.12.2015, заключенного между должником и ФИО2 (дочерью должника), в соответствии с которым должником отчуждена ¼ доли в праве собственности на квартиру, расположенную по адресу: &lt;...&gt;. Определением Арбитражного суда Томской области от 14.06.2018 в удовлетворении заявления отказано. Постановлением Седьмого арбитражного апелляционного суда от 23.11.2018, оставленным без изменения постановлением Арбитражного суда Западно-Сибирского округа от 14.03.2019, определение суда первой инстанции отменено, требования удовлетворены, применены последствия недействительности договора. В кассационной жалобе должник просит постановления судов апелляционной и кассационной инстанций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руководствовались статьями 19, 61.2 (пункт 2), 61.6 Федерального закона от 26.10.2002 № 127-ФЗ «О несостоятельности (банкротстве)», статьей 167 Гражданского кодекса Российской Федерации и исходили из того, что оспариваемая сделка совершена в пределах срока, предусмотренного пунктом 2 статьи 61.2 Закона о банкротстве, между заинтересованными лицами (матерью и дочерью); на момент совершения оспариваемой сделки у должника имелись неисполненные обязательства на сумму более 7 400 000 руб.; в результате совершения сделки должник лишился актива, за счет которого могут быть удовлетворены требования кредиторов. Достаточных оснований для иных выводов заявителем не приведено.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На основании 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ООО "Сибпром" (подробнее) ПАО Банк "Финансовая Корпорация Открытие" (подробнее) ПАО "БИНБАНК" (подробнее) Ответчики: Смакотина (чернявская) Мария (подробнее) Смакотина (Чернявская) Мария Станиславовна (подробнее) Иные лица: АССОЦИАЦИЯ АРБИТРАЖНЫХ УПРАВЛЯЮЩИХ "СИБИРСКИЙ ЦЕНТР ЭКСПЕРТОВ АНТИКРИЗИСНОГО УПРАВЛЕНИЯ" (подробнее) Управление Федеральной службы государственной регистрации, кадастра и картографии по Томской области (подробнее) Федеральная налоговая служба России (подробнее) ФУ Передерий А.С. (подробнее) Судьи дела: Самуйлов С.В. (судья) Последние документы по делу: Определение от 25 марта 2022 г. по делу № А67-9071/2016 Определение от 24 мая 2019 г. по делу № А67-9071/2016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