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Корнеенко Ирина Николаевна (далее – Корнеенко И.Н.) обратился в Арбитражный суд Ростовской области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Соколовской Зелейхе Арифуловне (далее – Соколовская З.А.) о взыскании 4 642 445 рублей 96 копеек доходов, полученных от использования имущества, находящегося в общей долевой собственности и 112 372 рублей 63 копеек процентов за пользование чужими денежными средствами. Решением Арбитражного суда Ростовской области от 19.10.2022, оставленным без изменения постановлением Пятнадцатого арбитражного апелляционного суда от 28.12.2022 и постановлением Арбитражного суда Северо- Кавказского округа от 14.11.2023,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реализация права на использование части имущества в пределах своей идеальной доли не может приводить к неосновательному обогащению одного из сособственников; экономическая неэффективность в поведении истца при использовании им помещений на третьем этаже, повлекшая завышение доходов ответчика, не может свидетельствовать о возникновении неосновательного обогащения; при расчете суммы неосновательного обогащения необходимо учитывать все доходы от аренды помещений здания, в том числе полученные истцом от сдачи в аренду помещений третьего этажа; производство по делу в части взыскания неосновательного обогащения подлежит прекращению, так как в рамках дела № А53-39916/2019 в удовлетворении иска о взыскании с Соколовской З.А. денежной компенсации отказано в полном объеме.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до 2016 года между сторонами имелась устная договоренность, согласно которой Соколовская З.А. обязалась выплачивать Корнеенко И.Н. часть получаемой арендной платы соразмерно ее доле, которая исполнялась ответчиком до 2017 года. В 2017 году Соколовская З.А. единолично установила порядок пользования нежилыми помещениями в спорном строении, определив в пользование Корнеенко И.Н. помещения третьего этажа, оставив за собой все помещения первого и второго этажей, после чего ответчик прекратил выплаты истцу части получаемой им арендной платы соразмерно доле в праве общей собственности. Вступившим в законную силу решением Арбитражного суда Ростовской области от 08.07.2021 по делу № А53-39916/2019 частично удовлетворен иск Корнеенко И.Н. к Соколовской З.А., определен порядок пользования помещениями нежилого строения Литер «Б», расположенного по адресу: г. Ростов-на-Дону, ул. Максима Горького, д. 148, а именно: в совместное пользование Корнеенко И.Н. и Соколовской З.А. определены помещения № 4х, 3(1), 2, 1 подвала, помещения № 10, 11, 12, le, 1а, 16, 1г первого этажа, помещение № 1-1а второго этажа, помещения № 1-2, 17 третьего этажа; в пользование собственника Корнеенко И.Н. определены помещения № 1д, 2-2а, 5, 6 первого этажа и помещения № 13-14, 13а, 15, 14а, 146, 12, 11, 10-106, 10а, 9, 8, 7, 6, 4-5, 2-3 второго этажа; в пользование собственника Соколовской З.А. – помещения № 1, 1в, 3-4, 9, 9а, 96, 8, 7, 7а, 7в, 7г, 7б, 7д первого этажа, помещения № 17а, 16, 15, 14, 13,11-12, 10, 9, 8, 7, 4-6, 3 третьего этажа. 3 В период с 01.02.2019 по 13.09.2021 ответчик на основании заключенных с третьими лицами договоров аренды сдавал помещения, расположенные на первом и втором этажах, получив за это соответствующую плату. Ссылаясь на то, что в спорный период ответчик самовольно занимал наиболее выгодные с экономической точки зрения помещения, расположенные на первом и втором этажах, отстранив от пользования данным общим имуществом сособственника,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195,196, 200, 209, 244, 246, 247, 248, 1102 Гражданского кодекса Российской Федерации, суды удовлетворили заявленные требования, придя к выводу о возникновении на стороне Соколовской З.А. неосновательного обогащения. Суды установили факты сдачи ответчиком в аренду имущества, принадлежащего сторонам спора на праве общей долевой собственности и распоряжения полученными денежными средствами по собственному усмотрению. Аргумент ответчика, что при предоставлении помещений в пользование третьим лицам Соколовская З.А. не превысила размер своей идеальной доли, отклонен судами со ссылкой на статью 248 Гражданского кодекса Российской Федерации, регулирующую отношения участников общей долевой собственности при распределении имущественных благ, приобретенных ими в результате использования общего имущества, указав, что платежи по договорам аренды, заключенным в отношении ими общего имущества, напрямую относятся к доходам, которые подлежат распределению между участниками общей долевой собственности. Ссылка заявителя жалобы на то, что при расчете суммы неосновательного обогащения не учтены доходы, полученные истцом от сдачи помещений третьего этажа, признана несостоятельной, поскольку ответчик за распределением доходов, полученных истцом от аренды названных помещений не обращался, расчет соответствующих доходов не представил. Установив, что иск направлен истцом 01.02.2022, суды пришли к выводу, что уточненные требования заявлены в пределах срока исковой давности.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Яковлева Олега Александровича (правопреемника индивидуального предпринимателя Соколовской Зелейхи Арифуловны)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