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Бодрову Владимиру Викторовичу срок подачи кассационной жалобы на решение Арбитражного суда Калужской области от 28.04.2023, постановление Двадцатого арбитражного апелляционного суда от 17.08.2023 и постановление Арбитражного суда Центрального округа от 11.12.2023 по делу № А23-7856/2019.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