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Хмелев Д.Г. ходатайствует о приостановлении исполнения обжалуемого в кассационном порядке судебного акта по делу А32-41332/2019. Учитывая истребование дела в связи с кассационной жалобой, суд приостанавливает исполнение.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приостановить исполнение определения Арбитражного суда Краснодарского края от 17.08.2023 по делу № А32-41332/2019 до окончания производства по кассационной жалобе.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