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"Промсвязьбанк" (подробнее) Ответчики: Акционерное общество Страховая компания "Ренессанс Здоровье" (ранее - АО "Страховая компания Благосостояние", ЗАО "СК Авиа") (подробнее) Судьи дела: Першутов А.Г. (судья) Последние документы по делу: Определение от 16 мая 2024 г. по делу № А40-226430/2022 Определение от 14 марта 2024 г. по делу № А40-226430/2022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