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Жарикова Валентина Николаевна (далее – предприниматель) обратилась в Арбитражный суд Алтайского края с заявлением к Южно-Сибирскому межрегиональному управлению государственного автодорожного надзора Федеральной службы по надзору в сфере транспорта о признании незаконным и отмене постановления от 10.08.2022 № 165 о привлечении к административной ответственности, 2 предусмотренной частью 4 статьи 11.33 Кодекса Российской Федерации об административных правонарушениях (далее – КоАП РФ). Протокольным определением Арбитражного суда Алтайского края от 24.11.2022 произведена процессуальная замена Южно-Сибирского межрегионального управления государственного автодорожного надзора Федеральной службы по надзору в сфере транспорта на его правопреемника – Межрегиональное территориальное управление Федеральной службы по надзору в сфере транспорта по Сибирскому федеральному округу (далее – административный орган). Решением Арбитражного суда Алтайского края от 27.03.2023, оставленным без изменения постановлением Седьмого арбитражного апелляционного суда от 17.05.2023, предпринимателю отказано в удовлетворении заявленного требования. Арбитражный суд Западно-Сибирского округа постановлением от 15.09.2023 отменил решение суда первой инстанции и постановление суда апелляционной инстанции и признал незаконным оспариваемое постановление административного органа в части назначения административного штрафа в размере, превышающем 150 000 рублей. Административный орган обратился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11.12.2023 были истребованы материалы дела из Арбитражного суда Алтайского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3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10.08.2022 № 165 предприниматель привлечена к административной ответственности, предусмотренной частью 4 статьи 11.33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предприниматель оспорила его в арбитражном суде. Рассматривая настоящий спор, признав доказанным факт осуществления регулярных перевозок пассажиров на автобусе, принадлежащем предпринимателю, в отсутствие карты маршрута регулярных перевозок, наличие которой является обязательным в силу положений пункта 3 статьи 35 Федерального закона Российской Федерации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суды первой и апелляционной инстанций пришли к выводу о наличии в действиях предпринимателя состава административного правонарушения, ответственность за которое установлена частью 4 статьи 11.33 КоАП РФ, и признали правомерным оспариваемое постановление административного органа, отказав предпринимателю в удовлетворении заявления. Оснований для применения положений статьи 2.9, частей 3.2 и 3.3 статьи 4.1 и статьи 4.1.1 КоАП РФ суды не установили. Суд округа согласился с выводами судов первой и апелляционной инстанций о наличии в действиях предпринимателя состава вмененного правонарушения и правомерности привлечения к административной ответственности, предусмотренной частью 4 статьи 11.33 КоАП РФ. Вместе с тем, ссылаясь на то, что предприниматель включена в Единый реестр субъектов малого и среднего предпринимательства 01.08.2016 (категория – малое предприятие), а на момент совершения предпринимателем 05.07.2022 административного правонарушения вступили в силу положения статьи 4.1.2 КоАП РФ, которые подлежали применению административным органом при вынесении оспариваемого постановления, суд округа пришел к выводу о том, что при назначении предпринимателю наказания за совершенное правонарушение в виде административного штрафа подлежали применению 4 положения части 2 статьи 4.1.2 КоАП РФ. Соответственно, административный штраф подлежал определению в размере половины размера административного штрафа, предусмотренного санкцией части 4 статьи 11.33 КоАП РФ, - 150 000 рублей. На основании изложенного суд округа отменил судебные акты судов первой и апелляционной инстанций и признал незаконным оспариваемое постановление административного органа в части назначения предпринимателю административного штрафа в размере, превышающем 150 000 рублей. Обжалуя судебные акты в Верховный Суд Российской Федерации, административный орган приводит доводы о существенных нарушениях судом округа норм материального права, повлиявших на исход дела. Так, в частности, административный орган приводит доводы о том, что в рассматриваемой ситуации к предпринимателю не подлежали применению положения статьи 4.1.2 КоАП РФ, поскольку такая возможность предусмотрена только в отношении юридических лиц.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Межрегионального территориального управления Федеральной службы по надзору в сфере транспорта по Сибирскому федеральному округу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