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Новиков Иван Викторович (далее - ИП Новиков И.В., предприниматель, истец) обратился в Арбитражный суд города Москвы с исковым заявлением к обществу с ограниченной ответственностью «Альтум-Строй» (далее – ООО «Альтум-Строй», общество, ответчик) о взыскании 13 627 675,04 руб. задолженности, 310 786,33 руб. неустойки и неустойки, начисленной с 10.09.2021 по день фактической оплаты долга, рассчитанной исходя из ключевой ставки ЦБ РФ действующей на день оплаты. Решением Арбитражного суда города Москвы от 02.11.2021 исковые требования удовлетворены. С принятым решением не согласилось общество с ограниченной ответственностью «Строительная компания «Пикет» и обжаловало его в апелляционном порядке (далее – ООО «СК «Пикет»). Определением Девятого арбитражного апелляционного суда от 17.04.2023, оставленным без изменения постановлением Арбитражного суда Московского округа от 22.06.2023, производство по апелляционной жалобе ООО «СК «Пикет» прекращено. 2 Временный управляющий ООО «Альтум-Строй» Курбатов А.И. не согласился с принятым решением и обжаловал его в апелляционный суд. Постановлением Девятого арбитражного апелляционного суда от 01.09.2023 решение Арбитражного суда города Москвы от 02.11.2021 оставлено без изменения. Не согласившись с решением суда первой инстанции, общество с ограниченной ответственностью «Группа компаний «Пикет» (далее - ООО «ГК «Пикет», компания, заявитель), в соответствии с пунктом 24 Постановления Пленума ВАС РФ от 22.06.2012 № 35 «О некоторых процессуальных вопросах, связанных с рассмотрением дел о банкротстве», повторно обратилось в Девятый арбитражный апелляционный суд с апелляционной жалобой, одновременно заявив ходатайство о восстановлении пропущенного процессуального срока. Определением Девятого арбитражного апелляционного суда от 29.08.2023, оставленным без изменения постановлением Арбитражного суда Московского округа от 15.11.2023, производство по апелляционной жалобе компании прекращено применительно к пункту 1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постановление суда кассационной инстанции от 15.11.2023, ссылаясь на неполное выяснение обстоятельств, имеющих значение для дела, а также существенное нарушение норм процессуального права.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прекращая производство по апелляционной жалобе, суд апелляционной инстанции руководствовался статьями 114, 117, 150, 180, 259 АПК РФ,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3 арбитражном суде апелляционной инстанции», и исходил из того, что компания, являясь кредитором в рамках дела о банкротстве ответчика с 11.01.2023, добросовестно пользуясь своими процессуальными правами, имела достаточно времени для ознакомления с решением суда, материалами дела и своевременной подачи апелляционной жалобы, однако, при отсутствии уважительных причин пропуска срока, обратилась с настоящей жалобой лишь 27.06.2023. Кроме того, суд апелляционной инстанции отметил, что в нарушение статьи 260 АПК РФ апелляционная жалоба заявителя не содержит конкретных доводов и оснований обжалования принятого судом решения от 02.11.2021. В поданных письменных пояснениях компания также не привила ссылки на законы и иные правовые акты, которые, по ее мнению, исключают удовлетворение исковых требований. Суд округа поддержал выводы суда апелляционной инстанции. Доводы кассационной жалобы не свидетельствуют о допущенных судом нарушениях норм процессуального права, которые бы служили достаточным основанием в силу части 1 статьи 291.11 АПК РФ к отмене обжалуемого судебного акта.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«Группа компаний «Пикет»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