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«Умные Развлечения» (далее - ООО «Умные Развлечения», общество, истец) обратилось в арбитражный суд с иском к обществу с ограниченной ответственностью «Мир Детства» (далее - ООО «Мир Детства», компания, ответчик, заявитель) о взыскании 240 000 руб. задолженности по договору от 15.11.2021 № 54-УР, процентов за пользование чужими денежными средствами в размере 1 209 600 руб.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«НСК Медиа» (далее - ООО «НСК Медиа», третье лицо). Решением Арбитражного суда Новосибирской области от 03.05.2023 (в редакции определения об исправлении опечатки от 04.05.2023) в удовлетворении исковых требований отказано. Постановлением Седьмого арбитражного апелляционного суда от 20.07.2023, оставленным без изменения постановлением Арбитражного суда Западно-Сибирского округа от 28.11.2023, решение Арбитражного суда 2 Новосибирской области от 03.05.2023 отменено, по делу принят новый судебный акт; с ООО «Мир Детства» в пользу ООО «Умные Развлечения» взыскано 240 000 руб. задолженности, 24 960 руб. неустойки, 27 496 руб. расходов по уплате государственной пошлины по иску и по апелляционной жалобе; в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судами нарушены нормы процессуального права в части произвольного отклонения доказательств - пояснений третьего лица, платежного поручения № 936 от 29.11.2021, переписки лиц, участвующих в деле; статьи 308, 415 Гражданского кодекса Российской Федерации (далее – ГК РФ); не проанализированы условия договора; неправильно распределено бремя доказывания между сторонами.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установлено судами, между ООО «Мир Детства» (заказчик) и ООО «Умные Развлечения» (представитель редакции) заключен договор на размещение информационно-рекламных материалов от 15.11.2021 № 54-УР (далее - договор), в силу положений которого (пункты 2, 4 раздела 1; пункты 7, 8 раздела 6 договора) истец принял на себя обязательство разместить информационно-рекламные материалы ответчика в средствах массовой информации - журнале «Авторский проект» (территория распространения: Новосибирская область, Кемеровская область, Краснодарский край), а ответчик обязался определить форму, содержание рекламного макета и статьи, и оплатить оказанные услуги в порядке и на условиях предусмотренных условиями договора (пункты 1, 7 раздела 6 договора). В пункте 4 раздела 1 договора стороны согласовали, что объем рекламных публикаций, содержание, другие особенности размещения информационно-рекламных материалов определяется на основании приложения 1 - 2 к договору. 3 Из подписанного сторонами приложения 2 к договору усматривается, что сторонами согласовано оказание в январе 2022 года услуг по организации съемок обложки + бонус второй видеоэкран - или билборд на улице с изображением обложки на период в месяц, общей стоимостью 280 000 руб. При этом стороны согласовали, что сумма оказания услуг будет оплачена в следующем порядке: первый платеж в размере 110 000 руб. подлежит оплате до 20.11.2021; второй платеж в размере 90 000 руб. подлежит оплате до 10.12.2021 (с возможностью оплаты половины второго платежа до 18.11.2021); третий платеж в размере 40 000 руб. подлежит оплате до 13.01.2022; четвертый платеж в сумме 40 000 руб. подлежит оплате в срок до 27.01.2021 за выход программы на РБК ТВ в марте 2022 года. 15.12.2021 сторонами подписан акт № 13 оказанных услуг, из которого следовало, что согласованный сторонами в приложении № 2 объем услуг выполнен в полном объеме и в согласованный срок. Заказчик претензий по объему, качеству и срокам оказания услуг не имеет. Как указал истец, ответчик свои обязательства не исполнил, оплату в установленном порядке и сроки не осуществил, в результате чего у ответчика перед истцом образовалась задолженность по оплате оказанных и принятых услуг в размере 240 000 руб. Претензия истца от 28.10.2022 была оставлена ответчиком без удовлетворения, что послужило основанием для обращения ООО «Умные Развлечения» в арбитражный суд с настоящим иском. Разрешая спор и отказывая в удовлетворении иска, суд первой инстанции, исследовав и оценив представленные в материалы дела доказательства по правилам статей 9, 65, 68, 71 АПК РФ, руководствуясь статьями 309-310, 779, 781 ГК РФ, пришел к выводу о не подтверждении факта оказания истцом спорных услуг. Повторно исследовав и оценив представленные доказательства, руководствуясь теми же нормами права, а также статьями 330, 333, 395 ГК РФ,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 (далее - Постановление от 28.03.2022 № 497), разъяснениями, изложенными в постановлении Пленума Верховного Суда РФ от 24.03.2016 № 7 «О применении судами некоторых положений Гражданского кодекса Российской Федерации об ответственности за нарушение обязательств», суд апелляционной инстанции отменил решение суда первой инстанции и частично удовлетворил исковые требования. При этом апелляционная инстанция, удовлетворяя требование истца о взыскании основного долга, исходила из того, что при наличии двусторонне подписанного акта оказанных услуг суд первой инстанции неверно распределил бремя доказывания межу сторонами; представленный в материалы дела акт № 13 от 15.11.2021 позволяет установить объем оказанных услуг, стоимость которых согласована сторонами в договоре; договор с третьим лицом, участвующим в деле, № 1254 от 15.11.2021 не предполагает оказания идентичных услуг; ясного объяснения подписанию договоров в один день с 4 разными лицами ответчик не привел; позицию о подписании акта ошибочно ничем не обосновал. Установив основания для уменьшения размера неустойки, а также применив установленный Постановлением от 28.03.2022 № 497 мораторий, суд апелляционной инстанции взыскал с ответчика 24 960 руб. процентов, отказав в остальной части. Суд округа поддержал выводы суда апелляционной инстанции с учетом правовой позиции, изложенной в пункте 8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«Мир Детства»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