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«Импульс»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"Импульс" (подробнее) Ответчики: Управление жилищно-коммунального хозяйства Администрации города Оренбурга (подробнее) Иные лица: Арбитражный суд Уральского округа (подробнее) Восемнадцатый арбитражный апелляционный суд (подробнее) Межрайонная ИФНС №25 по Республике Башкортостан (подробнее) ООО "Феникс" (подробнее) Территориальное Управление Федерального агентства по управлению государственным имущество и в Оренбургской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