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06.03.2024 обратился в Верховный Суд Российской Федерации с жалобой на определение судьи Верховного Суда Российской Федерации от 11.01.2024 № 305-ЭС23-26855, постановление Девятого арбитражного апелляционного суда от 12.07.2023 и постановление Арбитражного суда Московского округа от 26.10.2023 по делу № А40-185963/2022 Арбитражного суда города Москвы,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Тихонова Владимира Николаевича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