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конкурсные кредиторы – ФИО2, ФИО3 и общество «ИнвестПроект» через своего представителя обратились в суд с жалобой на бездействие финансового управляющего имуществом должника ФИО4, выразившееся в отсутствии необходимых и достаточных действий по вступлению в права единоличного акционера компании «Туренео ФИО5» (TURENEO PROPERTIES SA) (Жилой район Матросса 72 Тосса-де-мар 17320-Жирона) и в непринятии действий по наложению обеспечительных мер на недвижимое имущество, принадлежащее названной компании и расположенное в Тосса-Де-Мар № 5160, единый идентификатор зарегистрированного имущества – 17021000429608. Определением Арбитражного суда города Москвы от 27.01.2022, оставленным без изменения постановлениями Девятого арбитражного апелляционного суда от 06.04.2022 и Арбитражного суда Московского округа от 29.06.2022, жалоба оставлена без удовлетворения.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1186 , 1220 Гражданского кодекса Российской Федерации, статьями 20.3 , 60 Федерального закона от 26.10.2002 № 127-ФЗ «О несостоятельности (банкротстве)», исходили из отсутствия доказательств незаконного, недобросовестного и неразумного поведения финансового управляющего, факта его бездействия, влекущего нарушение прав и законных интересов заявителя, должника и его кредиторов. Оценивая доводы конкурсных кредиторов, суды учитывали, что последние не приняли решения об одобрении расходов управляющего на осуществление действий по возврату находящегося за рубежом имущества должника.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«ИнвестПроект»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ББР Банк (подробнее) ГК "АСВ" в лице КБ "Универсальные финансы" (АО) (подробнее) ИФНС России №4 по г. Москве (подробнее) ООО "Инвестпроект" (подробнее) Иные лица: КБ Универсальные финансы (подробнее) Судьи дела: Корнелюк Е.С. (судья) (подробнее) Последние документы по делу: Определение от 19 декабря 2022 г. по делу № А40-182141/2017 Определение от 12 сентября 2022 г. по делу № А40-182141/2017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