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27.07.2023, оставленным без изменения постановлением Восемнадцатого арбитражного апелляционного суда от 02.10.2023 и постановлением Арбитражного суда Уральского округа от 12.12.2023, процедура реализации имущества должника завершена, Вилкова (Жиркова) Н.И. освобождена от дальнейшего исполнения требований кредиторов. В кассационной жалобе Виноградова О.Н.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Виноградовой Ольге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