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11.07.2023 завершена процедура реструктуризации долгов гражданина в отношении ФИО1, признано право на получение финансовым управляющим 25 000 рублей вознаграждения. Девятый арбитражный апелляционный суд постановлением от 18.09.2023 изменил определение от 11.07.2023 и прекратил производство по делу о банкротстве ФИО1 Арбитражный суд Московского округа постановлением от 03.11.2023 отменил постановление апелляционного суда от 18.09.2023 и оставил в силе определение от 11.07.2023. В кассационной жалобе общество «СФО АЗИМУТ» просит об отмене постановления окружного суда и оставлении в силе постановления апелляционной инстанции, ссылаясь на заинтересованность в последствиях завершения дела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Существо судебного акта, принимаемого по результату исполнения плана реструктуризации долгов, установлено пунктом 5 статьи 213.22 Федерального закона от 26.10.2002 № 127-ФЗ «О несостоятельности (банкротстве)» и определение суда первой инстанции ему соответствует. Вопрос о судьбе дела о банкротстве может разрешаться в самостоятельном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«СФО Азимут»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"Тинькофф Банк" (подробнее) ИФНС №23 по г. Москве (подробнее) ООО "АБК-ИНВЕСТ" (подробнее) ООО "СФО АЗИМУТ" (подробнее) ПАО "Сбербанк России"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