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ФИО2 обратился в суд с заявлением о признании недействительными сделками договора от 16.03.2017 купли-продажи квартиры, расположенной по адресу: &lt;...&gt;, лит. А, кв. 189, площадью 195,2 кв.м. (далее – квартира), заключенного должником и ФИО3, а также договора купли-продажи от 03.04.2017 квартиры с использованием кредитных средств, заключенного ФИО3 и ФИО4. Финансовый управляющий просил прекратить установленный на квартиру в пользу акционерного общества «Коммерческий банк ДельтаКредит» (далее – правопредшественник заявителя, общество «Коммерческий банк ДельтаКредит») залог в силу закона, зарегистрированный 10.04.2017, номер государственной регистрации 78:14:0007621:3570-78/034/2017-7, и применить последствия недействительности сделок в виде возврата каждой из сторон полученного по сделкам, в том числе признания права собственности должника на квартиру. Определением Арбитражного суда города Санкт-Петербурга и Ленинградской области от 04.04.2019, оставленным без изменения постановлениями Тринадцатого арбитражного апелляционного суда от 16.10.2019 и Арбитражного суда Северо-Западного округа от 16.01.2020, признаны недействительными указанные сделки по отчуждению квартиры от 16.03.2017 и от 03.04.2017, прекращён залог в силу закона, установленный в пользу общества «Коммерческий банк ДельтаКредит» на квартиру, применены последствия недействительности сделок в виде обязания Милевского Д.В. вернуть квартиру в конкурсную массу должника, отказано в удовлетворении заявления в части признания за Янкойц Е.В. права собственности на квартиру. При этом постановлением апелляционного суда от 16.10.2019 произведено процессуальное правопреемство с общества «Коммерческий банк ДельтаКредит» на его правопреемника – общество «РосБанк». В кассационной жалобе, поданной в Верховный Суд Российской Федерации, заявитель просит изменить названные судебные акты в части прекращения установленного в пользу правопредшественника залога на квартиру, сохранив залог на указанную квартиру за обществом «РосБанк».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12.05.2020 материалы дела истребованы из Арбитражного суда города Санкт-Петербурга и Ленинградской области. При изучении доводов кассационной жалобы по материалам истребованного дела, поступившего в Верховный Суд Российской Федерации 23.06.2020,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должник по договору купли-продажи от 16.03.2017 продала квартиру ФИО3 по цене 42 000 000 рублей. Государственная регистрация прекращения права собственности должника на квартиру зарегистрировано 21.03.2017. Спустя две недели – 03.04.2017 ФИО3 по договору купли-продажи недвижимого имущества с использованием кредитных средств продал квартиру ФИО4, являющемуся родным братом должника. Цена квартиры согласована сторонами в размере 42 000 000 рублей, при этом стороны указали, что сумма в размере 19 807 000 рублей передана ФИО3 до подписания указанного договора за счёт собственных средств ФИО4 Денежные средства в остальном размере (22 193 000 рублей) предоставлены обществом «Коммерческий банк ДельтаКредит» по кредитному договору от 03.04.2017 № 346650-КД-2017, квартира передана названному банку в залог в силу закона. Право собственности Милевского Д.В. и обременение квартиры ипотекой зарегистрировано 10.04.2017. Суды установили также, что на дату отчуждения должником квартиры у ФИО1 имелись обеспечительные обязательства перед публичным акционерным обществом «Сбербанк России» и публичным акционерным обществом «Банк Санкт-Петербург» (договоры поручительства), которые возникли в 2015 году. При принятии на себя обязательств поручителя в целях обеспечения исполнения кредитных обязательств закрытого акционерного общества «Алитет» перед названными выше кредитными организациями ФИО1 предоставила сведения о составе недвижимого имущества, находящегося в её собственности, указав в том числе квартиру. В материалы настоящего обособленного спора представлены доказательства, что в сентябре 2016 года в адрес должника как поручителя были направлены требования кредитных организаций о погашении задолженности за заёмщика в связи с допущенной просрочкой исполнения кредитных обязательств. Решением постоянно действующего Третейского суда при Автономной некоммерческой организации «Независимая арбитражная палата» от 28.11.2016 по делу № Т/СПБ/16/7202 с должника в пользу публичного акционерного общества «Сбербанк России» взыскано 60 732 231 рубль 98 копеек задолженности, а также 303 661 рубль процентов и 6 000 рублей расходов по уплате третейского сбора. Данная задолженность послужила основанием для возбуждения настоящего дела о банкротстве должника определением Арбитражного суда города Санкт-Петербурга и Ленинградской области от 11.04.2017. Решением Московского районного суда Санкт-Петербурга от 24.07.2017 по делу № 2-2660/17 с должника взыскана солидарно в пользу публичного акционерного общества «Банк «Санкт-Петербург» задолженность по кредитным договорам. В последующем требование последнего в размере 164 359 599 рублей 50 копеек включено в реестр требований кредиторов должника. Финансовый управляющий обратился в суд с рассматриваемым заявлением, ссылаясь на заключение оспариваемых сделок менее чем за месяц до возбуждения настоящего дела о банкротстве, заинтересованными лицами, в отсутствие доказательств оплаты и в целях причинения вреда кредиторам должника. По мнению заявителя, оспариваемые сделки являются ничтожными, поскольку заключены при злоупотреблении правом в целях вывода ликвидного актива из конкурсной массы должника. Разрешая спор в части признания недействительности сделок по отчуждению квартиры, суды, руководствуясь положениями пункта 2 статьи 170 Гражданского кодекса Российской Федерации и пункта 2 статьи 61.2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первая сделка в силу притворности, прикрывала последующую сделку с заинтересованным и осведомлённым о неплатёжеспособности должника лицом по выводу актива из конкурсной массы во вред кредиторам, в связи с чем признали их недействительными. Выводы судов в данной части заявителем не обжалованы. Удовлетворяя требования в обжалуемой заявителем части суд первой инстанции исходил из того, что последующая сделка, в рамках которой был установлен залог, не порождает правовых последствий ввиду признания недействительной как самой по себе, так и вследствие недействительности первоначальной сделки. Отказывая в удовлетворении жалобы в данной части, апелляционный суд согласился с выводами суда первой инстанции и указал, что проявляя должную степень осмотрительности при заключении кредитного договора и возникновения на основании его ипотеки в силу закона, совершив минимальный перечень проверочных мероприятий, заявитель мог и должен был установить факт подозрительности сделки. Суд округа не рассмотрел доводы заявителя о добросовестности, указав, что последний стороной оспариваемых сделок не является, в связи с чем характер действий кредитной организации при выдаче кредита и оценка их на предмет добросовестности не имеют правового значения для разрешения спора. Выражая несогласие с выводами судов, общество «РосБанк» настаивает на том, что признание соответствующей сделки купли-продажи притворной не может затрагивать залоговых прав банка (залогодержателя), который не знал и не должен был знать о ничтожности отчуждения квартиры, право собственности на которую было в установленном законом порядке зарегистрировано (абзац второй пункта 2 статьи 335 Гражданского кодекса Российской Федерации). Для прекращения залога необходимо установить недобросовестность залогодержателя, что судами в рамках настоящего обособленного спора сделано не было. Заявитель ссылается также на нарушения норм процессуального права, поскольку в рамках настоящего спора заявлены требования о правах заявителя как залогодержателя, которые были рассмотрены и прекращены оспариваемыми судебными актами без привлечения заявителя к участию в деле в качестве ответчика.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публичного акционерного общества «РосБанк»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27 августа 2020 года на 14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ПАО "Сбербанк России" (подробнее) Иные лица: НП СО "Сибирский центр экспертов антикризисного управления" (подробнее) НП "Центр финансового оздоровления предприятий агропромышленного комплекса" (подробнее) ПАО "Банк "Санкт-Петербург" (подробнее) Янкойц Мирослав (подробнее) Судьи дела: Корнелюк Е.С. (судья) (подробнее) Последние документы по делу: Определение от 6 марта 2024 г. по делу № А56-23506/2017 Определение от 22 апреля 2022 г. по делу № А56-23506/2017 Резолютивная часть постановления от 27 августа 2020 г. по делу № А56-23506/2017 Определение от 3 сентября 2020 г. по делу № А56-23506/2017 Определение от 15 июля 2020 г. по делу № А56-23506/2017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