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11.05.2023, оставленным без изменения постановлением Пятнадцатого арбитражного апелляционного суда от 14.08.2023 и постановлением Арбитражного суда Северо-Кавказского округа от 31.10.2023, в удовлетворении заявления отказано. В кассационной жалобе Гогорян А.Н.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реальную продажу имущества за актуальную цену незаинтересованному лицу, финансовая состоятельность которого для оплаты имущества подтверждена, в связи с чем признали отсутствие условий недействительности сделок в силу законодательства о банкротстве и общегражданских норм. Вопросы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Гогоряну Альберту Назаретовичу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