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31.05.2023, оставленным без изменения постановлением Пятнадцатого арбитражного апелляционного суда от 09.08.2023 и постановлением Арбитражного суда Северо-Кавказского округа от 31.10.2023, в удовлетворении заявления отказано. В кассационной жалобе Гогорян А.Н.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реальную продажу имущества за актуальную цену незаинтересованному лицу, финансовая состоятельность которого для оплаты имущества подтверждена, в связи с чем признали отсутствие условий для недействительности сделок в силу законодательства о банкротстве и общегражданских норм. Вопросы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Гогоряну Альберту Назаретовичу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