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«Мост» (далее – Общество) обратилось в Арбитражный суд города Москвы с иском к Ассоциации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(далее – Ассоциация) о признании незаконным отказа Ассоциации от 15.12.2022 № 06-4280/22; взыскании 300 000 рублей ранее внесенного взноса в компенсационный фонд исключенной саморегулируемой организации.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«Научно-производственная фирма «Мост» (далее – Фирма). Решением Арбитражного суда города Москвы от 09.06.2023, оставленным без изменения постановлением Девятого арбитражного апелляционного суда от 30.08.2023, в удовлетворении требований отказано. Постановлением Арбитражного суда Московского округа от 10.11.2023 решение от 09.06.2023 и апелляционное постановление от 30.08.2023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у суда округа отсутствовали основания для направления дела на новое рассмотрение; права и обязанности, вытекающие из членства в саморегулируемой организации, не отчуждаемы, а личность кредитора имеет существенное значение.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Фирма являлось членом Ассоциации «Саморегулируемая организация «Первая гильдия строителей» (далее – Организация), за время нахождения в которой в компенсационный фонд было перечислено 300 000 рублей. Фирма с 06.10.2016 прекратила членство в Организации на основании заявления, после чего уже не вступала в члены иной саморегулируемой организации. Организация исключена из реестра саморегулируемых организаций. Фирма (цедент) и Общество (цессионарий) 19.08.2022 заключили договор цессии, в соответствии с условиями которого Фирма уступила Обществу право требования к Ассоциации возврата взноса, уплаченного в компенсационный фонд Организации, в размере 300 000 рублей. Между тем Ассоциацией принято обжалуемое решение от 15.12.2022 № 06-4280/22, которым отказано в удовлетворении заявления о возврате ранее внесенного взноса в компенсационный фонд исключенной саморегулируемой организации, мотивированное тем, что возврат средств компенсационного фонда возможен только юридическому лицу, уплатившему подлежащие возврату денежные средства. Ссылаясь на указанные обстоятельства, Общество обратилось в арбитражный суд с настоящим иском. Отказывая в удовлетворении требований, суды первой и апелляционной инстанций руководствовались статьей 382 Гражданского кодекса Российской Федерации (далее – Гражданский кодекс), статьей 55.7 Градостроительного кодекса Российской Федерации, частью 13 статьи 13 Федерального закона от 01.12.2007 № 315-ФЗ «О саморегулируемых организациях», частями 6, 7, 14 Федерального закона от 29.12.2004 № 191-ФЗ «О введении в действие Градостроительного кодекса Российской Федерации» (далее – Закон № 191-ФЗ), разъяснениями, изложенными в пункте 17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и исходили из того, что во взаимоотношениях между саморегулируемой организацией и ее членами (включая бывших членов) применительно к вопросу о средствах компенсационных фондов личность плательщика/получателя средств имеет существенное значение, в связи с чем несоответствие юридического лица хотя бы одному из условий, указанных в части 14 статьи 3.3 Закона № 191-ФЗ, является основанием для невозврата взноса.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Судами не был исследован вопрос относительно направления Фирмой уведомления о добровольном прекращении членства в саморегилируемой организации и не проверено, внесены ли правопредшественником Общества денежные средства в компенсационный фонд. Кроме того, отмечено, что из общих положений действующего законодательства не следует, что личность кредитора имеет для должника существенное значение применительно к требованиям главы 24 Гражданского кодекса. Прямое указание на то, что правом на обращение за возвратом взноса из компенсационного фонда обладает исключительно то лицо, которое внесло этот взнос, отсутствует.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"МОСТ" (подробнее) Ответчики: АССОЦИАЦИЯ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