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09.06.2023 брачный договор от 13.05.2020, заключенный между должником и ФИО2, признан недействительным. Девятый арбитражный апелляционный суд постановлением от 24.08.2023 отменил определение от 09.06.2023 и в удовлетворении заявления отказал. Арбитражный суд Московского округа постановлением от 30.10.2023 отменил постановление апелляционного суда от 24.08.2023 и оставил в силе определение от 09.06.2023. В кассационной жалобе ФИО1 просит об отмене определения и постановления окружного суда, ссылаясь на отсутствие злоупотребления правами и причинения вреда кредиторам.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Заключение договора, изменяющего статус совместного имущества, после присуждения долгов, в преддверие возбуждения дела о банкротстве суд первой инстанции правомерно счел не попадающим под обычное поведение супругов и создающим условия для недействительности договора в силу пункта 2 статьи 61.2 Федерального закона от 26.10.2002 № 127-ФЗ «О несостоятельности (банкротстве)». Иное обоснование заключения договора опровергается обстоятельствами банкротства и не влечет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АКБ ПЕРЕСВЕТ (подробнее) Иные лица: ААУ "Центральное агентство арбитражных управляющих"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