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27.03.2023, оставленным без изменения постановлением Одиннадцатого арбитражного апелляционного суда от 29.06.2023 и постановлением Арбитражного суда Поволжского округа от 31.10.2023, Сулейманов И.К. признан банкротом, в отношении него введена процедура реализации имущества гражданина, утвержден финансовый управляющий. В кассационной жалобе Сулейманов И.К. просит об отмене судебных актов, ссылаясь на непривлечние к участию в судебном заседании по реструктуризации долгов и реализации имущества супруги и преждевременное введение реализации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требуемые в силу статей 213.2, 213.24 Федерального закона от 26.10.2002 № 127-ФЗ «О несостоятельности (банкротстве)» условия для признания должника банкротом и введения процедуры реализации имущества. Иная оценка заявителем своей платежеспособности не создает оснований для кассационного пересмотра судебных актов. С участием супруги в судебных заседаниях по введению процедур банкротства не связаны обстоятельства, влияющие на законность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Сулейманову Исламу Каяевичу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