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03.02.2023 соглашение от 20.09.2018 признано недействительным. Дополнительным определением Арбитражного суда города Москвы от 01.03.2023, применены последствия признания сделки недействительной в виде возврата в конкурсную массу должника недвижимого имущества: Постановлением Девятого арбитражного апелляционного суда от 26.04.2023, оставленным без изменения постановлением Арбитражного суда Московского округа от 20.07.2023, определение суда первой инстанции с учетом дополнительного определения, оставлено без изменения. В кассационной жалобе ФИО1 просит об отмене судебных актов, ссылаясь на отсутствие необходимости получения согласия залогодержателя при переходе прав на имущество вследствие раздела его супругами, неназначение экспертизы для определения стоимости имущества, неосновательный вывод о заинтересованности бывших супругов.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в качестве условий недействительности сделки в силу статей 10 , 168 Гражданского кодекса Российской Федерации совершение ее бывшими супругами с целью освобождения имущества из-под взыскания по требованиям кредиторов. С учетом установленного наличия у супругов статуса созаемщиков и созалогодателей погашение ответчиком долга не влечет выведения имущества из под взыскания в деле о банкротстве должника. Право ФИО1 на супружескую долю в спорном имуществе должно защищаться по правилу пункта 7 статьей 213.26 Федерального закона от 26.10.2002 № 127-ФЗ «О несостоятельности (банкротстве)».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АО "ЮниКредит Банк" (подробнее) ПАО "Сбербанк России" (подробнее) Иные лица: Управление органа опеки и попечительства в отношении несовершеннолетних Департамента труда и социальной защиты г.Москвы (подробнее) Судьи дела: Ксенофонтова Н.А.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