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28.02.2024 повторно обратилось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185,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частное охранное предприятие «Граница» удовлетворить, срок на подачу кассационной жалобы восстановить. Судья Верховного Суда А.Г. Першутов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