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01.03.2024 обратилось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Дальневосточного округа от 25.12.2023, срок на обжалование которого истек 26.02.2024. Согласно части 2 статьи 117 АПК РФ арбитражный суд восстанавливает пропущенный процессуальный срок, если признает причины пропуска 2 уважительными и если не истекли предусмотренные статьями 259, 276, 2912, 3081 и 312 настоящего Кодекса предельные допустимые сроки для восстановления. В обоснование пропуска срока общество ссылается на размещение 03.02.2024 постановления Арбитражного суда Дальневосточного округа от 25.12.2023 в общедоступной автоматизированной информационной системе в сети Интернет http://kad.arbitr.ru.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Общество было извещено о судебном разбирательстве в суде первой инстанции, являлось инициатором апелляционного и кассационного обжалования, и его представитель участвовал при рассмотрении дела в судах трех инстанций. Вопреки доводом общества с полным текстом последнего обжалуемого судебного акта - постановления Арбитражного суда Дальневосточного округа от 25.12.2023 заявитель мог ознакомиться с 26.12.2023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общество имело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Лица, участвующие в деле, несут риск наступления последствий совершения или несовершения ими процессуальных действий (статья 9 АПК РФ).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Таким образом, доводы общества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3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«Страховое общество газовой промышленности» в удовлетворении ходатайства о восстановлении пропущенного процессуального срока. Кассационную жалобу на решение Арбитражного суда Приморского края от 15.06.2023, постановление Пятого арбитражного апелляционного суда от 26.09.2023 и постановление Арбитражного суда Дальневосточного округа от 25.12.2023 по делу № А51-4363/2023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