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общества на вышеуказанные судебные акты. До рассмотрения кассационной жалобы от общества поступило ходатайство о ее возвращении без рассмотрения по существу.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усматривается, что отзыв кассационной жалобы не противоречит закону и не нарушает прав других лиц. При таких обстоятельствах ходатайство об отзыве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акционерного общества «Негуснефть» об отзыве кассационной жалобы. Кассационную жалобу на решение Арбитражного суда Новосибирской области от 20.03.2023, постановление Седьмого арбитражного апелляционного суда от 13.07.2023 и постановление Арбитражного суда Западно-Сибирского округа от 20.11.2023 по делу № А45-9765/2022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