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14.02.2024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2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«Орион» удовлетворить, срок на подачу кассационной жалобы восстановить. Судья Верховного Суда А.Г.Першутов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