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28.02.2024 обратился в Верховный Суд Российской Федерации с жалобой на определение судьи Верховного Суда Российской Федерации от 01.02.2024 № 306-ЭС23-29135, решение Арбитражного суда Республики Татарстан от 26.04.2023, постановление Одиннадцатого арбитражного апелляционного суда от 14.07.2023 и постановление Арбитражного суда Поволжского округа от 24.10.2023 по делу № А65-30456/2022,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«Рисар»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