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РОСБАНК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ПАО РОСБАНК (подробнее) ФССП России (подробнее) Ответчики: Мещанская межрайонная прокуратура ЦАО г. Москвы, структурное подразделение Прокуратуры г. Москвы (подробнее) Иные лица: Заводской РОСП г. Грозного по Чеченской Республике, структурное подразделение УФССП по Чеченской Республике (подробнее) СЛЕДСТВЕННОЕ УПРАВЛЕНИЕ СЛЕДСТВЕННОГО КОМИТЕТА РОССИЙСКОЙ ФЕДЕРАЦИИ ПО ЧЕЧЕНСКОЙ РЕСПУБЛИКЕ (подробнее) Федеральная служба судебных приставов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