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Афанасиевский Вадим Петрович (далее – Предприниматель) обратился в Арбитражный суд Камчатского края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«СпецСтрой-К» (далее – Общество) о взыскании 228 000 рублей задолженности, 9722 рублей 79 копеек процентов за пользование чужими денежными средствами с продолжением их начисления по день фактической уплаты долга, 25000 рублей расходов, связанных с оказанием юридических услуг.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Монтажно-наладочное управление «Елизовское». Решением Арбитражного суда Камчатского края от 21.04.2023, оставленным без изменения постановлением Пятого арбитражного апелляционного суда от 06.07.2023 и постановлением Арбитражного суда Дальневосточного округа от 08.11.2023, требования удовлетворены.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 оценили должным образом представленные доказательства; неправомерно отказали в истребовании из органов полиции материалов проверки и в вызове свидетелей; не применили статью 486 Гражданского кодекса Российской Федерации (далее – Гражданский кодекс); товар, указанный в накладной, не был передан истцом в собственность ответчика.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10.11.2021 в отсутствие заключенного договора купли-продажи Предприниматель в связи с поставкой товара выставил в адрес Общества счет на оплату № 1 на сумму 328 000 рублей. Одновременно между сторонами была подписана товарная накладная от 11.11.2021 № 1 на сумму 328 000 рублей. Общество платежным поручением от 15.11.2021 № 198 на сумму 100 000 рублей произвело оплату по счету с назначением платежа «предоплата за трубу профильную, швеллер». Ссылаясь на то, что оставшаяся сумма за товар Обществом не оплачена, Предприниматель обратился в арбитражный суд с настоящим иском. Исследовав и оценив по правилам статьи 71 АПК РФ представленные доказательства, руководствуясь статьями 53, 183, 185, 307, 395, 432, 434, 454, 458, 486, 488, 506, 509, 513, 516 Гражданского кодекса, статьей 9 Федерального закона от 06.12.2011 № 402-ФЗ «О бухгалтерском учете», суды удовлетворили заявленные требования, признав подтвержденным факт передачи товара по товарной накладной, который не был оплачен в полном объеме Обществом. При отсутствии единого документа, подписанного сторонами, наличие в товарной накладной сведений о наименовании, количестве и цене продукции дало судам оснований считать правоотношения сторон по передаче товара по спорной товарной накладной разовой сделкой купли-продажи, регулируемой нормами главы 30 Гражданского кодекса Российской Федерации о договоре купли- продажи. Оценив товарную накладную от 10.11.2021№1, суды пришли к выводу о том, что она содержит все необходимые реквизиты поставщика и покупателя и 3 позволяет установить содержание конкретной хозяйственной операции. Указанный документ подписан поставщиком и покупателем без замечаний по количеству и качеству принятого товара, скреплен печатями хозяйствующих субъектов. Частичная оплата товара в сумме 100 000 руб. произведена после подписания товарной накладной. Доказательств относимости указанных денежных средств к иным обязательственным отношениям не представлено. Отгрузка товара третьему лицу была совершена в интересах ответчика, однако несогласие с порядком передачи товара не отменяет обязанность покупателя его оплатить.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«СпецСтрой-К»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