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«Байкальская компания» (далее – Общество) обратилось в Арбитражный суд Иркутской области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Хомченко Олегу Владимировичу (далее – Предприниматель) о взыскании 2 164 584 рублей 67 копеек убытков. Решением Арбитражного суда Иркутской области от 13.04.2023 (с учетом определения об исправлении опечатки), оставленным без изменения постановлением Четвертого арбитражного апелляционного суда от 22.08.2023 и постановлением Арбитражного суда Восточно-Сибирского округа от 29.11.2023,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на момент заключения договора купли-продажи Обществу было известно о судебном споре, касающемся сноса объектов, являющихся предметом указанного договора; по 2 мнению ответчика, истцом не доказана совокупность условий, необходимых для взыскания убытков; судами дано неверное толкование положений статьи 431.2 Гражданского кодекса Российской Федерации (далее – Гражданский кодекс) и договора купли-продажи в части взаимных гарантий и заверений.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29.06.2017 сторонами заключен договор купли-продажи, по условиям которого Предприниматель передал Обществу в собственность за плату объекты недвижимости с кадастровыми номерами 38:26:041405:259, 38:26:041405:258, 38:26:041405:260, 38:26:041405:257, 38:26:041405:261 (здание операторной, аварийный резервуар, навес над ТРК, подземный пожарный резервуар, подземный резервуар хранения жидкого моторного топлива) и расположенный под ними земельный участок с кадастровым номером 38:26:041405:231, имеющие адресные ориентиры: Иркутская обл., г. Ангарск, в 150 метрах от пересечения автодороги Московский тракт и дороги на ст. Суховская. Предприниматель, Общество и его участник – Карнаухов С.В. 28.06.2017 подписали соглашение о взаимных гарантиях и заверениях, согласно которому в случае, если по итогам рассмотрения дел № А19-12161/2016, А19-16912/2016, гражданского дела Ангарского городского суда Иркутской области № 2-183/2017, а также иного судебного спора по иску общества с ограниченной ответственностью «Транснефть-Восток» либо его правопреемника, будет принят вступивший в законную силу судебный акт, прошедший все предусмотренные процессуальным законодательством стадии обжалования, которым приобретенное Обществом имущество будет признано самовольными постройками с обязанием их сноса, а также при реальном исполнении данного судебного акта, Предприниматель гарантирует возмещение произведенных Обществом затрат по сносу недвижимого имущества, а также судебных расходов при рассмотрении указанных дел (государственной пошлины, услуг представителей, судебных экспертиз). Вступившим в законную силу решением Арбитражного суда Иркутской области от 18.03.2021 по делу № А19-15746/2017 объекты недвижимости с кадастровыми номерами 38:26:041405:259, 38:26:041405:258, 38:26:041405:260, 38:26:041405:257, 38:26:041405:261 признаны самовольными постройками, на Общество возложена обязанность снести данные объекты. 3 Указанные обстоятельства послужили основанием для обращения Общества в арбитражный суд с настоящим иском. Исследовав и оценив по правилам статьи 71 АПК РФ представленные доказательства, принимая во внимание обстоятельства, установленные при рассмотрении дела № А19-15746/2017, руководствуясь статьями 15, 222, 307, 309, 310, 393, 406.1, 431.2 Гражданского кодекса, суды удовлетворили заявленные требования, исходя из того, что Предприниматель, подписав в целях заключения договора купли-продажи недвижимого имущества соглашение о взаимных гарантиях от 28.06.2017, принял на себя обязательство компенсировать Обществу затраты по демонтажу недвижимого имущества и судебные расходы, связанные с рассмотрением дела о сносе самовольной постройки. Тот факт, что Общество было поставлено в известность об обстоятельствах, связанных с наличием спора о признании объектов недвижимости самовольными постройками и изъявило желание приобрести указанные объекты, не освобождает Предпринимателя от исполнения обязанности, возложенной на него соглашением от 28.06.2017.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Хомченко Олега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