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 «Альянс», общество, истец) обратилось в Арбитражный суд города Санкт-Петербурга и Ленинградской области с иском к обществу с ограниченной ответственностью «Э-моушен» (далее - ООО «Э-моушен», компания, ответчик, заявитель) о взыскании 2 849 107,40 руб. предварительной оплаты по договору купли-продажи от 24.07.2020 № 17/КП (далее – договор) и 390 035,16 руб. процентов за пользование чужими денежными средствами. Определением суда от 17.01.2023 в порядке процессуального правопреемства произведена замена истца по делу – ООО «Альянс» на общество с ограниченной ответственностью «Азурит» (далее - ООО «Азурит»).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«Э-Моушен Москва» (далееООО «Э-Моушен Москва»), индивидуальный предприниматель ФИО1 (далее - ИП ФИО1), индивидуальный предприниматель ФИО2 (далее - ИП ФИО2), ООО «Альянс». Решением суда первой инстанции от 20.03.2023, оставленным без изменения постановлением суда апелляционной инстанции от 03.08.2023, иск удовлетворен частично, с ООО «Э-моушен» в пользу ООО «Азурит» взыскано 2 849 107,40 руб. предоплаты и 22 870,92 руб. процентов за пользование чужими денежными средствами; в остальной части иска отказано. Постановлением Арбитражного суда Северо-Западного округа от 30.11.2023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 исследовали условия договора услуг с поставкой оборудования от 24.07.2020, заключенного между ООО «Альянс» и ИП ФИО1; не приняли во внимание отсутствие необходимости получения оборудования самим ООО «Альянс». По мнению заявителя, ФИО1 был надлежаще уполномоченным представителем истца на ведение переговоров по закупке и получению оборудования, в том числе на основании договора услуг с поставкой оборудования от 24.07.2020. Также заявитель указал, что суды неправомерно приравняли согласие представителя ответчика на процессуальную замену истца в данном деле к материальному правопреемству по договору.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«Э-моушен» (поставщик) и ООО «Альянс» (покупатель) заключен договор, по условиям которого поставщик обязуется изготовить и продать покупателю оборудование (далее – товар) в количестве, стоимостью и в сроки согласно приложению № 1 к договору, которое является неотъемлемой частью договора, а покупатель обязуется принять и оплатить такой товар на условиях данного договора. В соответствии с пунктом 2.2 договора оплата производится в порядке, указанном в приложении № 1. По условиям пункта 2.4 договора право собственности и риск случайного уничтожения или случайного повреждения товара переходит от поставщика к покупателю в момент подписания покупателем либо его представителем товарных накладных, удостоверяющих получение товара покупателем. В силу пункта 2.5 договора передача товара покупателю происходит на складе поставщика в течение 30 календарных дней с момента получения поставщиком аванса, но не ранее полной оплаты за товар. Согласно пункту 2.6 договора в случае отказа по любой причине покупателя от товара и (или) его полной оплаты аванс покупателю не возвращается и идет на покрытие издержек поставщика, связанных с изготовлением товара. Цена товара указывается в спецификациях в приложениях к договору (пункт 3.1 договора). В спецификации № 1 к договору сторонами согласована поставка товара на общую сумму 2 849 107 руб. 40 коп.: - станция самонесущая на 3 секции (18 портов) в количестве 3 штуки по цене 747 892 руб. 80 коп., общей стоимостью 2 243 678 руб. 40 коп.; - автоматизированная станция на 4 секции (20 портов) в количестве 1 штука по цене 605 429 руб., общей стоимостью 605 429 руб. По условиям спецификации оплата производится покупателем на расчетный счет поставщика в размере 100 % от суммы договора в течение 3-х дней с момента выставления счета на оплату. Срок поставки в течение 30 календарных дней с момента поступления оплаты на расчетный счет поставщика. На основании выставленного ответчиком счета на оплату от 24.07.2020 № 64 ООО «Альянс» платежным поручением от 27.07.2020 № 215 перечислило ООО «Э-моушен» 2 849 107,40 руб. Поскольку в установленный договором срок товар ответчиком не был поставлен, истец направил в его адрес претензию от 18.04.2022 с уведомлением об одностороннем отказе от исполнения договора и требованием возвратить предоплату в размере 2 849 107,40 руб. На момент направления уведомления о расторжении договора просрочка поставки составила 602 дня. Оставление указанной претензии без удовлетворения послужило основанием для обращения истца в суд с настоящим иском. Разрешая спор и частично удовлетворяя иск,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 , 65 , 68 , 71 АПК РФ , руководствуясь статьями 182 - 183 , 309310, 314 , 395 , 458 , 487 , 450 , 450.1 , 487 , 510 , 515 - 516 , 1102 , 1107 , 1109 Гражданского кодекса Российской Федерации (далее – ГК РФ), разъяснениями, данными в постановлении Пленума Высшего Арбитражного Суда Российской Федерации от 22.10.1997 № 18 «О некоторых вопросах, связанных с применением Положений Гражданского кодекса Российской Федерации о договоре поставки», правовой позицией, изложенной в информационном письме Президиума Высшего Арбитражного Суда Российской Федерации от 11.01.2000 № 49 «О практике рассмотрения споров, связанных с применением норм о неосновательном обогащении», исходили из того, что ответчик не подтвердил факт поставки товара на произведенную истцом предоплату. Доказательств наличия у ФИО1 полномочий на получение товара от имени ООО «Альянс» в материалы дела не представлено. Ссылки ответчика на судебные дела № А84-6132/2022, № А84-6133/2022 о взыскании ООО «Азурит» (правопреемник ООО «Альянс») с ИП ФИО1 предоплаты по договорам поставки от 24.07.2020 и 17.02.2020, не свидетельствует о том, что ФИО1 был уполномочен ООО «Альянс» на получение оборудования от ООО «Э-Моушен» по спорному договору. Рассмотрев ходатайство о процессуальном правопреемстве , суд признал его обоснованным и заменил истца по делу на ООО «Азурит». Обоснованных возражений против замены истца в порядке процессуального правопреемства ответчиком в суде первой инстанции не заявлялось. Определение суда от 17.01.2023 не обжаловано сторонами и вступило в законную силу.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«Э-моушен»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"Азурит" (подробнее) ООО "Альянс" (подробнее) Ответчики: ООО "Э-МОУШЕН"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