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«Причал» (далее – общество «Причал») обратилось в Арбитражный суд Нижегородской области с иском к обществу с ограниченной ответственностью «Гермес» (далее – общество «Гермес») о взыскании 13 860 000 рублей долга за оказанные услуги по договору от 04.07.2022 № 1822187302961442209025319/2021-1/2022 по предоставлению автомобильного крана, 693 000 рублей неустойки за нарушение сроков оплаты с 05.08.2022 по 31.10.2022, неустойки с 01.11.2022 по день фактической оплаты долга. Решением Арбитражного суда Нижегородской области от 19.01.2023, оставленным без изменения постановлением Первого арбитражного апелляционного суда от 13.04.2023, иск удовлетворен частично, с общества «Гермес» в пользу общества «Причал» взыскано 13 860 000 рублей долга, 693 000 рублей неустойки, в удовлетворении остальной части требований отказано. Арбитражный суд Волго-Вятского округа постановлением от 17.08.2023 оставил без изменения решение суда первой инстанции и постановление суда апелляционной инстанции. Общество «Гермес»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11.12.2023 были истребованы материалы дела из Арбитражного суда Нижегородской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Рассматривая настоящий спор,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статей 309 , 310 , 329 779 781 Гражданского кодекса Российской Федерации, суды пришли к выводу о наличии оснований для частичного удовлетворения требований, признав, что ответчик не представил доказательств, опровергающих сведения истца об объеме, стоимости оказанных услуг в спорный период, размере задолженности перед истцом, как и доказательств оплаты оказанных услуг.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«Гермес»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"Причал" (подробнее) Ответчики: ООО "Гермес"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