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20.04.2023, оставленным без изменения Девятого арбитражного апелляционного суда от 04.08.2023 и постановлением Арбитражного суда Московского округа от 27.10.2023, иск удовлетворен. В кассационной жалобе акционерное общество «ТАСКОМ» просит об отмене судебных актов, ссылаясь на отсутствие правового основания для начисления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неустойки и подтвержденность исследованными фактическими обстоятельствами и представленными доказательствами нарушение ответчиком обязательств по договору услуг от 26.05.2017 № 2017/67КТ, за которые неустойка предусмотрена. Требуемое изменение оценки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«ТАСКОМ»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"КСС РУС" (подробнее) Ответчики: АО "ТАСКОМ"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