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«Научно-производственная корпорация «Уралвагонзавод» имени Ф.Э. Дзержинского» (далее - общество) обратилось в Арбитражный суд Свердловской области с исковым заявлением к обществу с ограниченной ответственностью «Уралстроймонтаж» (далее - компания) о взыскании 13 500 562,10 руб. неустойки и 25 865 526,29 руб. штрафа. К совместному рассмотрению с первоначальным иском был принят встречный иск о признании недействительным одностороннего отказа общества от исполнения договора. Решением Арбитражного суда Свердловской области от 26.03.2023 первоначальные исковые требования удовлетворены частично, в удовлетворении встречного иска отказано. Постановлением Семнадцатого арбитражного апелляционного суда от 18.07.2023, оставленным без изменения постановление Арбитражного суда Уральского округа от 10.11.2023, решение суда изменено; первоначальные исковые требования удовлетворены частично, с компании в пользу общества 2 взыскано 6 750 281,05 руб. неустойка и 1 293 276,32 руб. штрафа, в удовлетворении остальной части требований отказано; в удовлетворении встречных исковых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 определили объем ответственности сторон; неверно применили статью 404 Гражданского кодекса Российской Федерации (далее – ГК РФ); не применили статьи 405, 406 ГК РФ.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(заказчик) и компанией (генподрядчик) заключен договор № 320091470147014/90/319м/90 от 22.06.2020 (далее - договор), по условиям которого генподрядчик обязался в соответствии с техническим заданием заказчика, проектно-сметной и рабочей документацией, выполнить строительно-монтажные и пуско-наладочные работы на объекте: «Объединенная компрессорная станция металлургического производства акционерного общества «Научно-производственная корпорация «Уралвагонзавод» г. Нижний Тагил», находящимся по адресу: 622007, Свердловская область, г. Нижний Тагил, Восточное шоссе, 28. Согласно пункту 1.1 договора, на основании Федерального Закона «О закупках товаров, работ, услуг отдельными видами юридических лиц» 223-ФЗ от 18.07.2011 (далее - Закон № 223-ФЗ), Единого положения о закупке государственной корпорации «Ростех» (далее - ЕПоЗ ГК «Ростех») и протокола закупочной процедуры № 32009147014-01 от 05.06.2020, по настоящему договору генподрядчик обязуется в соответствии с техническим заданием заказчика (приложение № 1 к настоящему договору), проектно-сметной и рабочей документацией выполнять строительно-монтажные и пуско- наладочные работы на объекте: «Объединенная компрессорная станции металлургического производства. Общество «Научно-производственная корпорация «Уралвагонзавод» г. Нижний Тагил», находящегося по адресу: 3 622007, Свердловская область, г. Нижний Тагил, Восточное шоссе, 28 (далее - объект). В соответствии с пунктом 2.1. договора выполнение работ предусмотрено в следующие сроки: начало работ: в течение 10-ти рабочих дней с момента подписания сторонами договора; окончание работ: 30.09.2021. Промежуточные сроки выполнения работ определены в соответствии с графиком выполнения работ, который согласован сторонами (приложение № 4 к договору). Согласно пункту 5.2 договора цена работ составляет 258 655 262,91 руб. Расчеты осуществляются от стоимости фактически выполненных работ за отчетный период (календарный месяц) с отсрочкой платежа не более 15 рабочих дней с даты подписания заказчиком предоставленных генподрядчиком документов, указанных в пункте 5.5. договора. Заказчик указал, что работы по договору со стороны компании в полном объеме не выполнены, срок выполнения работ генподрядчиком нарушен; генподрядчик фактически прекратил выполнение работ по договору в июне 2021 года, условие договора в части сроков выполнения работ нарушено. В адрес генподрядчика со стороны заказчика направлено письмо с требованием о выполнении работ по договору в согласованный срок (исх. № 90-07/0399 от 25.03.2021). Ответ в адрес заказчика не поступал. В адрес генподрядчика направлено уведомление о расторжении договора № 320091470147014/90/319м/90 от 22.06.2020 с требованием оплатить 13 500 562,10 руб. неустойки и 25 865 526,29 руб. штрафа. Поскольку в добровольном порядке неустойка и штраф не были оплачены, общество обратилось в суд с настоящим иском. В свою очередь компания обратилась с встречным иском о признании недействительным одностороннего отказа заказчика от исполнения договора по пункту 2 статьи 715 ГК РФ, признании договора расторгнутым по основанию статьи 717 ГК РФ, указывая на нарушение обществом сроков передачи рабочей документации и внесения изменений в рабочую документацию. Суд первой инстанции, исследовав и оценив представленные в материалы дела доказательства по правилам статей 9, 65, 68, 71 АПК РФ, руководствуясь статьями 309-310, 329-330, 333, 450.1, 702, 708, 711, 715, 717, 740 ГК РФ, положениями Закона № 223-ФЗ, разъяснениями, данными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правовой позицией, изложенной в пункте 27 Обзора судебной практики Верховного Суда Российской Федерации № 4 (2018), утвержденного Президиумом Верховного Суда Российской Федерации 26.12.2018, признав подтвержденным факт нарушения срока выполнения работ по вине компании и наличие у заказчика права на отказ от исполнения договора по пункту 2 статьи 715 ГК РФ, придя к выводу о несоразмерности 4 начисленного штрафа, частично удовлетворил первоначальный иск и отказал во встречном. Повторно исследовав и оценив представленные доказательства, руководствуясь теми же нормами права, суд апелляционной инстанции поддержал выводы суда первой инстанции, вместе с тем установив, что заказчик недостаточно активно принимал меры для устранения препятствий в выполнении работ, пришел к выводу о необходимости применения статьи 404 ГК РФ и изменения решения суда первой инстанции. Суд округа поддержал выводы суда апелляционной инстанции.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«Уралстроймонтаж»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