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30.06.2023, оставленным без изменения постановлением Двенадцатого арбитражного апелляционного суда от 18.08.2023 и постановлением Арбитражного суда Поволжского округа от 01.11.2023, в удовлетворении заявления отказано. В кассационной жалобе Кириличева Т.В. просит об отмене судебных актов, ссылаясь на ненадлежащие исследование и оценку доказательств ее финансовой состоятельности и неправомерность возложения на нее обязанности доказывания целей выдачи займа и обстоятельств его расходования должником.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представленные в обоснование наличия заемного обязательства доказательства и признали их не отвечающими критериям статей 71, 100 Федерального закона от 26.10.2002 № 127-ФЗ «О несостоятельности (банкротстве)» для включения основанного на займе требования в реестр должника.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Кириличевой Татьяне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