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23.05.2023, оставленным без изменения постановлением Пятнадцатого арбитражного апелляционного суда от 31.07.2023 и постановлением Арбитражного суда Северо-Кавказского округа от 24.10.2023, в удовлетворении заявления отказано. В кассационной жалобе Ерошевич А.А. просит об отмене судебных актов, ссылаясь на ненадлежащие исследование и оценку доказательств заключения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оценили представленные доказательства применительно к требованиям статей 71, 100 Федерального закона от 26.10.2002 № 127-ФЗ «О несостоятельности (банкротстве)». Требуемая их переоценка не попадает под основания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Ерошевичу Александру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