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предприятие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предприятием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государственного унитарного предприятия «Главное военно-строительное управление № 14» об отсрочке уплаты государственной пошлины за рассмотрение кассационной жалобы удовлетворить. Предоставить федеральному государственному унитарному предприятию «Главное военно-строительное управление № 14» отсрочку уплаты государственной пошлины до окончания производства по кассационной жалобе на постановление Девятого арбитражного апелляционного суда от 14.08.2023 и постановление Арбитражного суда Московского округа от 20.11.2023 по делу № А40-169990/2022 Арбитражного суда города Москвы. Судья Верховного СудаРоссийской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