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02.06.2023, оставленным без изменения постановлением Восьмого арбитражного апелляционного суда от 18.09.2023 и постановлением Арбитражного суда Западно-Сибирского округа от 06.12.2023, заявление удовлетворено. В кассационной жалобе Кузьмин А.В. просит об отмене судебных актов, ссылаясь на неправильную оценку обстоятельств заключения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В исследованных обстоятельствах заключения оспариваемого договора суды установили условия для его недействительности в силу пункта 2 статьи 61.2 Федерального закона от 26.10.2002 № 127-ФЗ «О несостоятельности (банкротстве)». Вопросы доказывания и оценки доказательств компетентно разрешены судами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Кузьмину Александру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